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3C" w:rsidRPr="00277D04" w:rsidRDefault="00D11C3C" w:rsidP="00D11C3C">
      <w:pPr>
        <w:jc w:val="both"/>
        <w:rPr>
          <w:b/>
          <w:sz w:val="22"/>
          <w:szCs w:val="22"/>
          <w:lang w:val="sr-Cyrl-CS"/>
        </w:rPr>
      </w:pPr>
    </w:p>
    <w:p w:rsidR="00D11C3C" w:rsidRPr="00277D04" w:rsidRDefault="00D11C3C" w:rsidP="00D11C3C">
      <w:pPr>
        <w:jc w:val="both"/>
        <w:rPr>
          <w:sz w:val="22"/>
          <w:szCs w:val="22"/>
          <w:lang w:val="sr-Cyrl-CS"/>
        </w:rPr>
      </w:pPr>
    </w:p>
    <w:p w:rsidR="00D11C3C" w:rsidRPr="00277D04" w:rsidRDefault="00D11C3C" w:rsidP="00D11C3C">
      <w:pPr>
        <w:pStyle w:val="Footer"/>
        <w:ind w:left="6480"/>
        <w:jc w:val="both"/>
        <w:rPr>
          <w:color w:val="000080"/>
          <w:sz w:val="22"/>
          <w:szCs w:val="22"/>
          <w:lang/>
        </w:rPr>
      </w:pPr>
    </w:p>
    <w:p w:rsidR="004A3CE0" w:rsidRPr="00277D04" w:rsidRDefault="004A3CE0" w:rsidP="004A3CE0">
      <w:pPr>
        <w:jc w:val="both"/>
        <w:rPr>
          <w:sz w:val="22"/>
          <w:szCs w:val="22"/>
          <w:lang w:val="sr-Cyrl-CS"/>
        </w:rPr>
      </w:pPr>
      <w:r w:rsidRPr="00277D04">
        <w:rPr>
          <w:sz w:val="22"/>
          <w:szCs w:val="22"/>
          <w:lang w:val="sr-Cyrl-CS"/>
        </w:rPr>
        <w:t xml:space="preserve">На основу Закона о стечају, као и Националног стандарда о начину и поступку уновчења имовине стечајног дужника – национални стандард бр. 5, стечајни управник стечајног дужника </w:t>
      </w:r>
    </w:p>
    <w:p w:rsidR="004A3CE0" w:rsidRPr="00277D04" w:rsidRDefault="004A3CE0" w:rsidP="004A3CE0">
      <w:pPr>
        <w:jc w:val="both"/>
        <w:rPr>
          <w:sz w:val="22"/>
          <w:szCs w:val="22"/>
          <w:lang w:val="sr-Cyrl-CS"/>
        </w:rPr>
      </w:pPr>
    </w:p>
    <w:p w:rsidR="00385B30" w:rsidRPr="00277D04" w:rsidRDefault="00385B30" w:rsidP="00385B30">
      <w:pPr>
        <w:jc w:val="center"/>
        <w:rPr>
          <w:b/>
          <w:sz w:val="22"/>
          <w:szCs w:val="22"/>
          <w:lang w:val="sr-Cyrl-CS"/>
        </w:rPr>
      </w:pPr>
      <w:r w:rsidRPr="00277D04">
        <w:rPr>
          <w:b/>
          <w:sz w:val="22"/>
          <w:szCs w:val="22"/>
          <w:lang w:val="sr-Cyrl-CS"/>
        </w:rPr>
        <w:t>„JUGOVO COMPANY” DOO SMEDEREVO – U STEČAJU (МБ: 17550942)</w:t>
      </w:r>
    </w:p>
    <w:p w:rsidR="003F7B76" w:rsidRPr="00277D04" w:rsidRDefault="00385B30" w:rsidP="00385B30">
      <w:pPr>
        <w:jc w:val="center"/>
        <w:rPr>
          <w:sz w:val="22"/>
          <w:szCs w:val="22"/>
          <w:lang w:val="sr-Cyrl-CS"/>
        </w:rPr>
      </w:pPr>
      <w:r w:rsidRPr="00277D04">
        <w:rPr>
          <w:b/>
          <w:sz w:val="22"/>
          <w:szCs w:val="22"/>
          <w:lang w:val="sr-Cyrl-CS"/>
        </w:rPr>
        <w:t xml:space="preserve"> из Смедерева, ул. Шалиначка бб</w:t>
      </w:r>
    </w:p>
    <w:p w:rsidR="00385B30" w:rsidRPr="00277D04" w:rsidRDefault="00385B30" w:rsidP="00295BD5">
      <w:pPr>
        <w:jc w:val="center"/>
        <w:rPr>
          <w:b/>
          <w:sz w:val="22"/>
          <w:szCs w:val="22"/>
          <w:lang w:val="sr-Cyrl-CS"/>
        </w:rPr>
      </w:pPr>
    </w:p>
    <w:p w:rsidR="00295BD5" w:rsidRPr="00277D04" w:rsidRDefault="00295BD5" w:rsidP="00295BD5">
      <w:pPr>
        <w:jc w:val="center"/>
        <w:rPr>
          <w:b/>
          <w:sz w:val="22"/>
          <w:szCs w:val="22"/>
          <w:lang w:val="sr-Cyrl-CS"/>
        </w:rPr>
      </w:pPr>
      <w:r w:rsidRPr="00277D04">
        <w:rPr>
          <w:b/>
          <w:sz w:val="22"/>
          <w:szCs w:val="22"/>
          <w:lang w:val="sr-Cyrl-CS"/>
        </w:rPr>
        <w:t>доставља</w:t>
      </w:r>
    </w:p>
    <w:p w:rsidR="00295BD5" w:rsidRPr="00277D04" w:rsidRDefault="00295BD5" w:rsidP="00295BD5">
      <w:pPr>
        <w:jc w:val="center"/>
        <w:rPr>
          <w:b/>
          <w:sz w:val="22"/>
          <w:szCs w:val="22"/>
          <w:lang w:val="sr-Cyrl-CS"/>
        </w:rPr>
      </w:pPr>
    </w:p>
    <w:p w:rsidR="008228CA" w:rsidRPr="00277D04" w:rsidRDefault="008228CA" w:rsidP="008228CA">
      <w:pPr>
        <w:spacing w:before="120"/>
        <w:jc w:val="center"/>
        <w:rPr>
          <w:b/>
          <w:bCs/>
          <w:caps/>
          <w:color w:val="3B3B3B"/>
          <w:sz w:val="22"/>
          <w:szCs w:val="22"/>
          <w:lang/>
        </w:rPr>
      </w:pPr>
      <w:r w:rsidRPr="00277D04">
        <w:rPr>
          <w:b/>
          <w:bCs/>
          <w:caps/>
          <w:color w:val="3B3B3B"/>
          <w:sz w:val="22"/>
          <w:szCs w:val="22"/>
        </w:rPr>
        <w:t>ПОЗИВ СТРУЧНИМ ЛИЦИМА ЗА ДОСТАВЉАЊЕ ПОНУДЕ ЗА ВРШЕЊЕ УСЛУГА ПРОЦЕНЕ ВРЕДНОСТИ ИМОВИНЕ СТЕЧАЈНОГ ДУЖНИКА</w:t>
      </w:r>
      <w:r w:rsidRPr="00277D04">
        <w:rPr>
          <w:b/>
          <w:bCs/>
          <w:caps/>
          <w:color w:val="3B3B3B"/>
          <w:sz w:val="22"/>
          <w:szCs w:val="22"/>
          <w:lang/>
        </w:rPr>
        <w:t xml:space="preserve"> као и процене стечајног дужника као правног лица </w:t>
      </w:r>
    </w:p>
    <w:p w:rsidR="00295BD5" w:rsidRPr="00277D04" w:rsidRDefault="00295BD5" w:rsidP="00295BD5">
      <w:pPr>
        <w:jc w:val="center"/>
        <w:rPr>
          <w:b/>
          <w:sz w:val="22"/>
          <w:szCs w:val="22"/>
          <w:lang w:val="sr-Cyrl-CS"/>
        </w:rPr>
      </w:pPr>
    </w:p>
    <w:tbl>
      <w:tblPr>
        <w:tblpPr w:leftFromText="180" w:rightFromText="180" w:vertAnchor="text" w:horzAnchor="page" w:tblpX="1" w:tblpY="115"/>
        <w:tblW w:w="0" w:type="auto"/>
        <w:tblLook w:val="01E0"/>
      </w:tblPr>
      <w:tblGrid>
        <w:gridCol w:w="248"/>
      </w:tblGrid>
      <w:tr w:rsidR="00295BD5" w:rsidRPr="00277D04" w:rsidTr="00AA3B40">
        <w:trPr>
          <w:trHeight w:val="277"/>
        </w:trPr>
        <w:tc>
          <w:tcPr>
            <w:tcW w:w="248" w:type="dxa"/>
          </w:tcPr>
          <w:p w:rsidR="00295BD5" w:rsidRPr="00277D04" w:rsidRDefault="00295BD5" w:rsidP="00AA3B40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</w:tbl>
    <w:p w:rsidR="00295BD5" w:rsidRPr="00277D04" w:rsidRDefault="00295BD5" w:rsidP="00295BD5">
      <w:pPr>
        <w:jc w:val="center"/>
        <w:rPr>
          <w:b/>
          <w:sz w:val="22"/>
          <w:szCs w:val="22"/>
          <w:lang w:val="sr-Cyrl-CS"/>
        </w:rPr>
      </w:pPr>
      <w:r w:rsidRPr="00277D04">
        <w:rPr>
          <w:b/>
          <w:sz w:val="22"/>
          <w:szCs w:val="22"/>
          <w:lang w:val="sr-Cyrl-CS"/>
        </w:rPr>
        <w:t xml:space="preserve"> за</w:t>
      </w:r>
    </w:p>
    <w:p w:rsidR="00295BD5" w:rsidRPr="00277D04" w:rsidRDefault="00295BD5" w:rsidP="00295BD5">
      <w:pPr>
        <w:jc w:val="center"/>
        <w:rPr>
          <w:b/>
          <w:sz w:val="22"/>
          <w:szCs w:val="22"/>
          <w:lang w:val="sr-Cyrl-CS"/>
        </w:rPr>
      </w:pPr>
    </w:p>
    <w:p w:rsidR="008228CA" w:rsidRPr="00277D04" w:rsidRDefault="008228CA" w:rsidP="008228CA">
      <w:pPr>
        <w:pStyle w:val="ListParagraph"/>
        <w:numPr>
          <w:ilvl w:val="0"/>
          <w:numId w:val="17"/>
        </w:numPr>
        <w:spacing w:before="120" w:after="200" w:line="276" w:lineRule="auto"/>
        <w:jc w:val="both"/>
        <w:rPr>
          <w:b/>
          <w:bCs/>
          <w:sz w:val="22"/>
          <w:szCs w:val="22"/>
        </w:rPr>
      </w:pPr>
      <w:r w:rsidRPr="00277D04">
        <w:rPr>
          <w:b/>
          <w:bCs/>
          <w:sz w:val="22"/>
          <w:szCs w:val="22"/>
        </w:rPr>
        <w:t>СВРХА ПРОЦЕНЕ</w:t>
      </w:r>
    </w:p>
    <w:p w:rsidR="008228CA" w:rsidRPr="00277D04" w:rsidRDefault="008228CA" w:rsidP="008228CA">
      <w:pPr>
        <w:shd w:val="clear" w:color="auto" w:fill="FFFFFF"/>
        <w:spacing w:line="264" w:lineRule="atLeast"/>
        <w:jc w:val="both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</w:rPr>
        <w:t>Сврха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процене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је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да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се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утврди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стратегија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продаје у циљу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остваривања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највеће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продајне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вредности и максималног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могућег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колективног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намирења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поверилаца у стечајном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поступку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који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се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води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над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стечајним</w:t>
      </w:r>
      <w:r w:rsidRPr="00277D04">
        <w:rPr>
          <w:color w:val="3B3B3B"/>
          <w:sz w:val="22"/>
          <w:szCs w:val="22"/>
          <w:lang/>
        </w:rPr>
        <w:t xml:space="preserve"> дужником </w:t>
      </w:r>
      <w:r w:rsidRPr="00277D04">
        <w:rPr>
          <w:b/>
          <w:sz w:val="22"/>
          <w:szCs w:val="22"/>
          <w:lang w:val="sr-Cyrl-CS"/>
        </w:rPr>
        <w:t xml:space="preserve">„JUGOVO COMPANY” DOO SMEDEREVO – U STEČAJU </w:t>
      </w:r>
      <w:r w:rsidRPr="00277D04">
        <w:rPr>
          <w:sz w:val="22"/>
          <w:szCs w:val="22"/>
          <w:lang/>
        </w:rPr>
        <w:t>из Смедерева.</w:t>
      </w:r>
    </w:p>
    <w:p w:rsidR="008228CA" w:rsidRPr="00277D04" w:rsidRDefault="008228CA" w:rsidP="008228CA">
      <w:pPr>
        <w:spacing w:before="120"/>
        <w:jc w:val="both"/>
        <w:rPr>
          <w:sz w:val="22"/>
          <w:szCs w:val="22"/>
          <w:lang/>
        </w:rPr>
      </w:pPr>
      <w:r w:rsidRPr="00277D04">
        <w:rPr>
          <w:sz w:val="22"/>
          <w:szCs w:val="22"/>
        </w:rPr>
        <w:t>У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наведену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сврху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неопходно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је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да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се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утврди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вредност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целокупне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имовине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стечајног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дужника, процену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вредности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стечајног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дужника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као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правног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лица, процену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целисходности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продаје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стечајног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дужника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као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правног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лица у односу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на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продају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целокупне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имовине, односно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процену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целисходности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продаје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целокупне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имовине у односу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на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продају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имовине у имовинским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целинама.</w:t>
      </w:r>
    </w:p>
    <w:p w:rsidR="008228CA" w:rsidRPr="00277D04" w:rsidRDefault="008228CA" w:rsidP="008228CA">
      <w:pPr>
        <w:shd w:val="clear" w:color="auto" w:fill="FFFFFF"/>
        <w:spacing w:line="264" w:lineRule="atLeast"/>
        <w:jc w:val="both"/>
        <w:textAlignment w:val="baseline"/>
        <w:rPr>
          <w:color w:val="3B3B3B"/>
          <w:sz w:val="22"/>
          <w:szCs w:val="22"/>
          <w:lang/>
        </w:rPr>
      </w:pPr>
    </w:p>
    <w:p w:rsidR="008228CA" w:rsidRPr="00277D04" w:rsidRDefault="008228CA" w:rsidP="008228CA">
      <w:pPr>
        <w:pStyle w:val="ListParagraph"/>
        <w:shd w:val="clear" w:color="auto" w:fill="FFFFFF"/>
        <w:spacing w:beforeAutospacing="1" w:afterAutospacing="1" w:line="264" w:lineRule="atLeast"/>
        <w:ind w:left="360"/>
        <w:jc w:val="both"/>
        <w:textAlignment w:val="baseline"/>
        <w:rPr>
          <w:b/>
          <w:color w:val="3B3B3B"/>
          <w:sz w:val="22"/>
          <w:szCs w:val="22"/>
        </w:rPr>
      </w:pPr>
      <w:r w:rsidRPr="00277D04">
        <w:rPr>
          <w:b/>
          <w:color w:val="3B3B3B"/>
          <w:sz w:val="22"/>
          <w:szCs w:val="22"/>
          <w:lang/>
        </w:rPr>
        <w:t>2.</w:t>
      </w:r>
      <w:r w:rsidRPr="00277D04">
        <w:rPr>
          <w:b/>
          <w:color w:val="3B3B3B"/>
          <w:sz w:val="22"/>
          <w:szCs w:val="22"/>
        </w:rPr>
        <w:t>ИЗВЕШТАЈ О ПРОЦЕНИ</w:t>
      </w:r>
    </w:p>
    <w:p w:rsidR="008228CA" w:rsidRPr="00277D04" w:rsidRDefault="008228CA" w:rsidP="008228CA">
      <w:pPr>
        <w:shd w:val="clear" w:color="auto" w:fill="FFFFFF"/>
        <w:spacing w:line="264" w:lineRule="atLeast"/>
        <w:jc w:val="both"/>
        <w:textAlignment w:val="baseline"/>
        <w:rPr>
          <w:sz w:val="22"/>
          <w:szCs w:val="22"/>
        </w:rPr>
      </w:pPr>
      <w:bookmarkStart w:id="0" w:name="_Hlk32226220"/>
      <w:r w:rsidRPr="00277D04">
        <w:rPr>
          <w:sz w:val="22"/>
          <w:szCs w:val="22"/>
        </w:rPr>
        <w:t>Проценитељ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је у обавези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да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позавршетку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посла, стечајном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дужнику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као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наручиоцу, достави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детаљан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извештај у писаној и електронској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форми у 3 примерка, који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мора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да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садржи:</w:t>
      </w:r>
      <w:bookmarkEnd w:id="0"/>
    </w:p>
    <w:p w:rsidR="008228CA" w:rsidRPr="00277D04" w:rsidRDefault="008228CA" w:rsidP="008228CA">
      <w:pPr>
        <w:shd w:val="clear" w:color="auto" w:fill="FFFFFF"/>
        <w:spacing w:line="264" w:lineRule="atLeast"/>
        <w:ind w:firstLine="708"/>
        <w:jc w:val="both"/>
        <w:textAlignment w:val="baseline"/>
        <w:rPr>
          <w:color w:val="3B3B3B"/>
          <w:sz w:val="22"/>
          <w:szCs w:val="22"/>
        </w:rPr>
      </w:pPr>
    </w:p>
    <w:p w:rsidR="008228CA" w:rsidRPr="00277D04" w:rsidRDefault="008228CA" w:rsidP="008228CA">
      <w:pPr>
        <w:pStyle w:val="NoSpacing"/>
        <w:jc w:val="both"/>
        <w:rPr>
          <w:rFonts w:ascii="Times New Roman" w:hAnsi="Times New Roman"/>
          <w:b/>
          <w:i/>
        </w:rPr>
      </w:pPr>
      <w:r w:rsidRPr="00277D04">
        <w:rPr>
          <w:rFonts w:ascii="Times New Roman" w:hAnsi="Times New Roman"/>
          <w:bdr w:val="none" w:sz="0" w:space="0" w:color="auto" w:frame="1"/>
        </w:rPr>
        <w:t>-п</w:t>
      </w:r>
      <w:r w:rsidRPr="00277D04">
        <w:rPr>
          <w:rFonts w:ascii="Times New Roman" w:hAnsi="Times New Roman"/>
        </w:rPr>
        <w:t>рецизно</w:t>
      </w:r>
      <w:r w:rsidRPr="00277D04">
        <w:rPr>
          <w:rFonts w:ascii="Times New Roman" w:hAnsi="Times New Roman"/>
          <w:lang/>
        </w:rPr>
        <w:t xml:space="preserve"> </w:t>
      </w:r>
      <w:r w:rsidRPr="00277D04">
        <w:rPr>
          <w:rFonts w:ascii="Times New Roman" w:hAnsi="Times New Roman"/>
        </w:rPr>
        <w:t>означен</w:t>
      </w:r>
      <w:r w:rsidRPr="00277D04">
        <w:rPr>
          <w:rFonts w:ascii="Times New Roman" w:hAnsi="Times New Roman"/>
          <w:lang/>
        </w:rPr>
        <w:t xml:space="preserve"> </w:t>
      </w:r>
      <w:r w:rsidRPr="00277D04">
        <w:rPr>
          <w:rFonts w:ascii="Times New Roman" w:hAnsi="Times New Roman"/>
        </w:rPr>
        <w:t>предмет</w:t>
      </w:r>
      <w:r w:rsidRPr="00277D04">
        <w:rPr>
          <w:rFonts w:ascii="Times New Roman" w:hAnsi="Times New Roman"/>
          <w:lang/>
        </w:rPr>
        <w:t xml:space="preserve"> </w:t>
      </w:r>
      <w:r w:rsidRPr="00277D04">
        <w:rPr>
          <w:rFonts w:ascii="Times New Roman" w:hAnsi="Times New Roman"/>
        </w:rPr>
        <w:t>процене, дефиницију</w:t>
      </w:r>
      <w:r w:rsidRPr="00277D04">
        <w:rPr>
          <w:rFonts w:ascii="Times New Roman" w:hAnsi="Times New Roman"/>
          <w:lang/>
        </w:rPr>
        <w:t xml:space="preserve"> </w:t>
      </w:r>
      <w:r w:rsidRPr="00277D04">
        <w:rPr>
          <w:rFonts w:ascii="Times New Roman" w:hAnsi="Times New Roman"/>
        </w:rPr>
        <w:t>вредности, уз</w:t>
      </w:r>
      <w:r w:rsidRPr="00277D04">
        <w:rPr>
          <w:rFonts w:ascii="Times New Roman" w:hAnsi="Times New Roman"/>
          <w:lang/>
        </w:rPr>
        <w:t xml:space="preserve"> </w:t>
      </w:r>
      <w:r w:rsidRPr="00277D04">
        <w:rPr>
          <w:rFonts w:ascii="Times New Roman" w:hAnsi="Times New Roman"/>
        </w:rPr>
        <w:t>опис</w:t>
      </w:r>
      <w:r w:rsidRPr="00277D04">
        <w:rPr>
          <w:rFonts w:ascii="Times New Roman" w:hAnsi="Times New Roman"/>
          <w:lang/>
        </w:rPr>
        <w:t xml:space="preserve"> </w:t>
      </w:r>
      <w:r w:rsidRPr="00277D04">
        <w:rPr>
          <w:rFonts w:ascii="Times New Roman" w:hAnsi="Times New Roman"/>
        </w:rPr>
        <w:t>метода</w:t>
      </w:r>
      <w:r w:rsidRPr="00277D04">
        <w:rPr>
          <w:rFonts w:ascii="Times New Roman" w:hAnsi="Times New Roman"/>
          <w:lang/>
        </w:rPr>
        <w:t xml:space="preserve"> </w:t>
      </w:r>
      <w:r w:rsidRPr="00277D04">
        <w:rPr>
          <w:rFonts w:ascii="Times New Roman" w:hAnsi="Times New Roman"/>
        </w:rPr>
        <w:t>коришћених у Извештају о процени;</w:t>
      </w:r>
    </w:p>
    <w:p w:rsidR="008228CA" w:rsidRPr="00277D04" w:rsidRDefault="008228CA" w:rsidP="008228CA">
      <w:pPr>
        <w:pStyle w:val="NoSpacing"/>
        <w:jc w:val="both"/>
        <w:rPr>
          <w:rFonts w:ascii="Times New Roman" w:hAnsi="Times New Roman"/>
          <w:b/>
          <w:i/>
          <w:color w:val="3B3B3B"/>
          <w:lang/>
        </w:rPr>
      </w:pPr>
    </w:p>
    <w:p w:rsidR="008228CA" w:rsidRPr="00277D04" w:rsidRDefault="008228CA" w:rsidP="008228CA">
      <w:pPr>
        <w:pStyle w:val="NoSpacing"/>
        <w:jc w:val="both"/>
        <w:rPr>
          <w:rFonts w:ascii="Times New Roman" w:hAnsi="Times New Roman"/>
          <w:b/>
          <w:i/>
        </w:rPr>
      </w:pPr>
      <w:r w:rsidRPr="00277D04">
        <w:rPr>
          <w:rFonts w:ascii="Times New Roman" w:hAnsi="Times New Roman"/>
          <w:bdr w:val="none" w:sz="0" w:space="0" w:color="auto" w:frame="1"/>
        </w:rPr>
        <w:t>-з</w:t>
      </w:r>
      <w:r w:rsidRPr="00277D04">
        <w:rPr>
          <w:rFonts w:ascii="Times New Roman" w:hAnsi="Times New Roman"/>
        </w:rPr>
        <w:t>акључак о процењеној</w:t>
      </w:r>
      <w:r w:rsidRPr="00277D04">
        <w:rPr>
          <w:rFonts w:ascii="Times New Roman" w:hAnsi="Times New Roman"/>
          <w:lang/>
        </w:rPr>
        <w:t xml:space="preserve"> </w:t>
      </w:r>
      <w:r w:rsidRPr="00277D04">
        <w:rPr>
          <w:rFonts w:ascii="Times New Roman" w:hAnsi="Times New Roman"/>
        </w:rPr>
        <w:t>вредности</w:t>
      </w:r>
      <w:r w:rsidRPr="00277D04">
        <w:rPr>
          <w:rFonts w:ascii="Times New Roman" w:hAnsi="Times New Roman"/>
          <w:lang/>
        </w:rPr>
        <w:t xml:space="preserve"> </w:t>
      </w:r>
      <w:r w:rsidRPr="00277D04">
        <w:rPr>
          <w:rFonts w:ascii="Times New Roman" w:hAnsi="Times New Roman"/>
        </w:rPr>
        <w:t>имовине</w:t>
      </w:r>
      <w:r w:rsidRPr="00277D04">
        <w:rPr>
          <w:rFonts w:ascii="Times New Roman" w:hAnsi="Times New Roman"/>
          <w:lang/>
        </w:rPr>
        <w:t xml:space="preserve"> </w:t>
      </w:r>
      <w:r w:rsidRPr="00277D04">
        <w:rPr>
          <w:rFonts w:ascii="Times New Roman" w:hAnsi="Times New Roman"/>
        </w:rPr>
        <w:t>стечајног</w:t>
      </w:r>
      <w:r w:rsidRPr="00277D04">
        <w:rPr>
          <w:rFonts w:ascii="Times New Roman" w:hAnsi="Times New Roman"/>
          <w:lang/>
        </w:rPr>
        <w:t xml:space="preserve"> </w:t>
      </w:r>
      <w:r w:rsidRPr="00277D04">
        <w:rPr>
          <w:rFonts w:ascii="Times New Roman" w:hAnsi="Times New Roman"/>
        </w:rPr>
        <w:t>дужника;</w:t>
      </w:r>
    </w:p>
    <w:p w:rsidR="008228CA" w:rsidRPr="00277D04" w:rsidRDefault="008228CA" w:rsidP="008228CA">
      <w:pPr>
        <w:pStyle w:val="NoSpacing"/>
        <w:jc w:val="both"/>
        <w:rPr>
          <w:rFonts w:ascii="Times New Roman" w:hAnsi="Times New Roman"/>
          <w:b/>
          <w:i/>
          <w:color w:val="3B3B3B"/>
          <w:lang/>
        </w:rPr>
      </w:pPr>
    </w:p>
    <w:p w:rsidR="008228CA" w:rsidRPr="00277D04" w:rsidRDefault="008228CA" w:rsidP="008228CA">
      <w:pPr>
        <w:pStyle w:val="NoSpacing"/>
        <w:jc w:val="both"/>
        <w:rPr>
          <w:rFonts w:ascii="Times New Roman" w:hAnsi="Times New Roman"/>
          <w:b/>
          <w:i/>
        </w:rPr>
      </w:pPr>
      <w:r w:rsidRPr="00277D04">
        <w:rPr>
          <w:rFonts w:ascii="Times New Roman" w:hAnsi="Times New Roman"/>
          <w:bdr w:val="none" w:sz="0" w:space="0" w:color="auto" w:frame="1"/>
        </w:rPr>
        <w:t>-з</w:t>
      </w:r>
      <w:r w:rsidRPr="00277D04">
        <w:rPr>
          <w:rFonts w:ascii="Times New Roman" w:hAnsi="Times New Roman"/>
        </w:rPr>
        <w:t>акључак о процењеној</w:t>
      </w:r>
      <w:r w:rsidRPr="00277D04">
        <w:rPr>
          <w:rFonts w:ascii="Times New Roman" w:hAnsi="Times New Roman"/>
          <w:lang/>
        </w:rPr>
        <w:t xml:space="preserve"> </w:t>
      </w:r>
      <w:r w:rsidRPr="00277D04">
        <w:rPr>
          <w:rFonts w:ascii="Times New Roman" w:hAnsi="Times New Roman"/>
        </w:rPr>
        <w:t>вредности</w:t>
      </w:r>
      <w:r w:rsidRPr="00277D04">
        <w:rPr>
          <w:rFonts w:ascii="Times New Roman" w:hAnsi="Times New Roman"/>
          <w:lang/>
        </w:rPr>
        <w:t xml:space="preserve"> </w:t>
      </w:r>
      <w:r w:rsidRPr="00277D04">
        <w:rPr>
          <w:rFonts w:ascii="Times New Roman" w:hAnsi="Times New Roman"/>
        </w:rPr>
        <w:t>стечајног</w:t>
      </w:r>
      <w:r w:rsidRPr="00277D04">
        <w:rPr>
          <w:rFonts w:ascii="Times New Roman" w:hAnsi="Times New Roman"/>
          <w:lang/>
        </w:rPr>
        <w:t xml:space="preserve"> </w:t>
      </w:r>
      <w:r w:rsidRPr="00277D04">
        <w:rPr>
          <w:rFonts w:ascii="Times New Roman" w:hAnsi="Times New Roman"/>
        </w:rPr>
        <w:t>дужника</w:t>
      </w:r>
      <w:r w:rsidRPr="00277D04">
        <w:rPr>
          <w:rFonts w:ascii="Times New Roman" w:hAnsi="Times New Roman"/>
          <w:lang/>
        </w:rPr>
        <w:t xml:space="preserve"> </w:t>
      </w:r>
      <w:r w:rsidRPr="00277D04">
        <w:rPr>
          <w:rFonts w:ascii="Times New Roman" w:hAnsi="Times New Roman"/>
        </w:rPr>
        <w:t>као</w:t>
      </w:r>
      <w:r w:rsidRPr="00277D04">
        <w:rPr>
          <w:rFonts w:ascii="Times New Roman" w:hAnsi="Times New Roman"/>
          <w:lang/>
        </w:rPr>
        <w:t xml:space="preserve"> </w:t>
      </w:r>
      <w:r w:rsidRPr="00277D04">
        <w:rPr>
          <w:rFonts w:ascii="Times New Roman" w:hAnsi="Times New Roman"/>
        </w:rPr>
        <w:t>правног</w:t>
      </w:r>
      <w:r w:rsidRPr="00277D04">
        <w:rPr>
          <w:rFonts w:ascii="Times New Roman" w:hAnsi="Times New Roman"/>
          <w:lang/>
        </w:rPr>
        <w:t xml:space="preserve"> </w:t>
      </w:r>
      <w:r w:rsidRPr="00277D04">
        <w:rPr>
          <w:rFonts w:ascii="Times New Roman" w:hAnsi="Times New Roman"/>
        </w:rPr>
        <w:t>лица;</w:t>
      </w:r>
    </w:p>
    <w:p w:rsidR="008228CA" w:rsidRPr="00277D04" w:rsidRDefault="008228CA" w:rsidP="008228CA">
      <w:pPr>
        <w:pStyle w:val="NoSpacing"/>
        <w:jc w:val="both"/>
        <w:rPr>
          <w:rFonts w:ascii="Times New Roman" w:hAnsi="Times New Roman"/>
          <w:lang/>
        </w:rPr>
      </w:pPr>
    </w:p>
    <w:p w:rsidR="008228CA" w:rsidRPr="00277D04" w:rsidRDefault="008228CA" w:rsidP="008228CA">
      <w:pPr>
        <w:jc w:val="both"/>
        <w:rPr>
          <w:sz w:val="22"/>
          <w:szCs w:val="22"/>
          <w:lang/>
        </w:rPr>
      </w:pPr>
      <w:r w:rsidRPr="00277D04">
        <w:rPr>
          <w:sz w:val="22"/>
          <w:szCs w:val="22"/>
        </w:rPr>
        <w:t>-закључак у вези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целисходности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најповољнијег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начина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продаје, мишљење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проценитеља и предлог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најповољнијег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начина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уновчења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стечајне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масе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уз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давање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детаљног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образложења</w:t>
      </w:r>
      <w:r w:rsidRPr="00277D04">
        <w:rPr>
          <w:sz w:val="22"/>
          <w:szCs w:val="22"/>
          <w:lang/>
        </w:rPr>
        <w:t>.</w:t>
      </w:r>
    </w:p>
    <w:p w:rsidR="008228CA" w:rsidRPr="00277D04" w:rsidRDefault="008228CA" w:rsidP="008228CA">
      <w:pPr>
        <w:jc w:val="both"/>
        <w:rPr>
          <w:sz w:val="22"/>
          <w:szCs w:val="22"/>
          <w:lang/>
        </w:rPr>
      </w:pPr>
    </w:p>
    <w:p w:rsidR="008228CA" w:rsidRPr="00277D04" w:rsidRDefault="008228CA" w:rsidP="008228CA">
      <w:pPr>
        <w:pStyle w:val="ListParagraph"/>
        <w:shd w:val="clear" w:color="auto" w:fill="FFFFFF"/>
        <w:spacing w:beforeAutospacing="1" w:afterAutospacing="1" w:line="264" w:lineRule="atLeast"/>
        <w:ind w:left="360"/>
        <w:jc w:val="both"/>
        <w:textAlignment w:val="baseline"/>
        <w:rPr>
          <w:b/>
          <w:color w:val="3B3B3B"/>
          <w:sz w:val="22"/>
          <w:szCs w:val="22"/>
        </w:rPr>
      </w:pPr>
      <w:r w:rsidRPr="00277D04">
        <w:rPr>
          <w:b/>
          <w:color w:val="3B3B3B"/>
          <w:sz w:val="22"/>
          <w:szCs w:val="22"/>
          <w:lang/>
        </w:rPr>
        <w:t>3.</w:t>
      </w:r>
      <w:r w:rsidRPr="00277D04">
        <w:rPr>
          <w:b/>
          <w:color w:val="3B3B3B"/>
          <w:sz w:val="22"/>
          <w:szCs w:val="22"/>
        </w:rPr>
        <w:t xml:space="preserve">МЕТОД ПРОЦЕНЕ </w:t>
      </w:r>
    </w:p>
    <w:p w:rsidR="008228CA" w:rsidRPr="00277D04" w:rsidRDefault="008228CA" w:rsidP="008228CA">
      <w:pPr>
        <w:shd w:val="clear" w:color="auto" w:fill="FFFFFF"/>
        <w:spacing w:line="264" w:lineRule="atLeast"/>
        <w:jc w:val="both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</w:rPr>
        <w:t>Метод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процене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је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прописан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Законом о стечају, Националним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стандардом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бр. 5 о начину и поступку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уновчења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имовине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стечајног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дужника, као и МРС/МСФИ. Понуђачи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су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дужни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да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опишу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методе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које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намеравају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да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користе у својој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процени.</w:t>
      </w:r>
    </w:p>
    <w:p w:rsidR="008228CA" w:rsidRPr="00277D04" w:rsidRDefault="008228CA" w:rsidP="008228CA">
      <w:pPr>
        <w:shd w:val="clear" w:color="auto" w:fill="FFFFFF"/>
        <w:spacing w:line="264" w:lineRule="atLeast"/>
        <w:jc w:val="both"/>
        <w:textAlignment w:val="baseline"/>
        <w:rPr>
          <w:sz w:val="22"/>
          <w:szCs w:val="22"/>
        </w:rPr>
      </w:pPr>
      <w:r w:rsidRPr="00277D04">
        <w:rPr>
          <w:sz w:val="22"/>
          <w:szCs w:val="22"/>
        </w:rPr>
        <w:t>Националним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стандардом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бр. 5 дефинисано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је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утврђивање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процењене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вредности, према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коме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се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оно  врши у складу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са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Међународним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стандардима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финансијског</w:t>
      </w:r>
      <w:r w:rsidRPr="00277D04">
        <w:rPr>
          <w:sz w:val="22"/>
          <w:szCs w:val="22"/>
          <w:lang/>
        </w:rPr>
        <w:t xml:space="preserve"> </w:t>
      </w:r>
      <w:r w:rsidRPr="00277D04">
        <w:rPr>
          <w:sz w:val="22"/>
          <w:szCs w:val="22"/>
        </w:rPr>
        <w:t>извештавања – МСФИ.</w:t>
      </w:r>
    </w:p>
    <w:p w:rsidR="008228CA" w:rsidRPr="00277D04" w:rsidRDefault="008228CA" w:rsidP="008228CA">
      <w:pPr>
        <w:shd w:val="clear" w:color="auto" w:fill="FFFFFF"/>
        <w:spacing w:line="264" w:lineRule="atLeast"/>
        <w:jc w:val="both"/>
        <w:textAlignment w:val="baseline"/>
        <w:rPr>
          <w:sz w:val="22"/>
          <w:szCs w:val="22"/>
        </w:rPr>
      </w:pPr>
    </w:p>
    <w:p w:rsidR="008228CA" w:rsidRPr="00277D04" w:rsidRDefault="008228CA" w:rsidP="008228CA">
      <w:pPr>
        <w:pStyle w:val="ListParagraph"/>
        <w:shd w:val="clear" w:color="auto" w:fill="FFFFFF"/>
        <w:spacing w:beforeAutospacing="1" w:afterAutospacing="1" w:line="264" w:lineRule="atLeast"/>
        <w:ind w:left="360"/>
        <w:jc w:val="both"/>
        <w:textAlignment w:val="baseline"/>
        <w:rPr>
          <w:b/>
          <w:color w:val="3B3B3B"/>
          <w:sz w:val="22"/>
          <w:szCs w:val="22"/>
        </w:rPr>
      </w:pPr>
      <w:r w:rsidRPr="00277D04">
        <w:rPr>
          <w:b/>
          <w:color w:val="3B3B3B"/>
          <w:sz w:val="22"/>
          <w:szCs w:val="22"/>
          <w:lang/>
        </w:rPr>
        <w:lastRenderedPageBreak/>
        <w:t>4.</w:t>
      </w:r>
      <w:r w:rsidRPr="00277D04">
        <w:rPr>
          <w:b/>
          <w:color w:val="3B3B3B"/>
          <w:sz w:val="22"/>
          <w:szCs w:val="22"/>
        </w:rPr>
        <w:t>ПРЕДМЕТ ПРОЦЕНЕ</w:t>
      </w:r>
    </w:p>
    <w:p w:rsidR="008228CA" w:rsidRPr="00277D04" w:rsidRDefault="008228CA" w:rsidP="008228CA">
      <w:pPr>
        <w:shd w:val="clear" w:color="auto" w:fill="FFFFFF"/>
        <w:spacing w:beforeAutospacing="1" w:afterAutospacing="1" w:line="264" w:lineRule="atLeast"/>
        <w:ind w:left="284" w:hanging="284"/>
        <w:jc w:val="both"/>
        <w:textAlignment w:val="baseline"/>
        <w:rPr>
          <w:b/>
          <w:color w:val="3B3B3B"/>
          <w:sz w:val="22"/>
          <w:szCs w:val="22"/>
          <w:lang/>
        </w:rPr>
      </w:pPr>
      <w:r w:rsidRPr="00277D04">
        <w:rPr>
          <w:b/>
          <w:color w:val="3B3B3B"/>
          <w:sz w:val="22"/>
          <w:szCs w:val="22"/>
        </w:rPr>
        <w:t>Најзначајнија</w:t>
      </w:r>
      <w:r w:rsidRPr="00277D04">
        <w:rPr>
          <w:b/>
          <w:color w:val="3B3B3B"/>
          <w:sz w:val="22"/>
          <w:szCs w:val="22"/>
          <w:lang/>
        </w:rPr>
        <w:t xml:space="preserve"> </w:t>
      </w:r>
      <w:r w:rsidRPr="00277D04">
        <w:rPr>
          <w:b/>
          <w:color w:val="3B3B3B"/>
          <w:sz w:val="22"/>
          <w:szCs w:val="22"/>
        </w:rPr>
        <w:t>имовина:</w:t>
      </w:r>
    </w:p>
    <w:p w:rsidR="008228CA" w:rsidRPr="00277D04" w:rsidRDefault="00925BC1" w:rsidP="008228CA">
      <w:pPr>
        <w:ind w:left="720"/>
        <w:jc w:val="both"/>
        <w:rPr>
          <w:b/>
          <w:color w:val="000000"/>
          <w:sz w:val="22"/>
          <w:szCs w:val="22"/>
          <w:u w:val="single"/>
          <w:lang w:val="sr-Cyrl-CS"/>
        </w:rPr>
      </w:pPr>
      <w:r w:rsidRPr="00277D04">
        <w:rPr>
          <w:b/>
          <w:color w:val="000000"/>
          <w:sz w:val="22"/>
          <w:szCs w:val="22"/>
          <w:u w:val="single"/>
          <w:lang w:val="sr-Cyrl-CS"/>
        </w:rPr>
        <w:t>Непокретна имовина</w:t>
      </w:r>
    </w:p>
    <w:p w:rsidR="008228CA" w:rsidRPr="00277D04" w:rsidRDefault="008228CA" w:rsidP="008228CA">
      <w:pPr>
        <w:pStyle w:val="ListParagraph"/>
        <w:numPr>
          <w:ilvl w:val="0"/>
          <w:numId w:val="16"/>
        </w:numPr>
        <w:jc w:val="both"/>
        <w:rPr>
          <w:color w:val="000000"/>
          <w:sz w:val="22"/>
          <w:szCs w:val="22"/>
          <w:lang w:val="sr-Cyrl-CS"/>
        </w:rPr>
      </w:pPr>
      <w:r w:rsidRPr="00277D04">
        <w:rPr>
          <w:color w:val="000000"/>
          <w:sz w:val="22"/>
          <w:szCs w:val="22"/>
          <w:lang w:val="sr-Cyrl-CS"/>
        </w:rPr>
        <w:t>Зграда лимарске радионице која се налази на катастарској парцели број 224/1, уписана у лист непокретности број 13235, К.О. Смедерево, као зграда бр. 4 – зграда грађевинарства – Лимарска радионица, укупне површине у основи 941 м2, са бетонираним платоом око зграде лимарске ради</w:t>
      </w:r>
      <w:r w:rsidR="003D45EE" w:rsidRPr="00277D04">
        <w:rPr>
          <w:color w:val="000000"/>
          <w:sz w:val="22"/>
          <w:szCs w:val="22"/>
          <w:lang w:val="sr-Cyrl-CS"/>
        </w:rPr>
        <w:t>онице укупне површине 3.313 м2</w:t>
      </w:r>
    </w:p>
    <w:p w:rsidR="008228CA" w:rsidRPr="00277D04" w:rsidRDefault="008228CA" w:rsidP="008228CA">
      <w:pPr>
        <w:ind w:left="720"/>
        <w:jc w:val="both"/>
        <w:rPr>
          <w:color w:val="000000"/>
          <w:sz w:val="22"/>
          <w:szCs w:val="22"/>
          <w:lang w:val="sr-Cyrl-CS"/>
        </w:rPr>
      </w:pPr>
    </w:p>
    <w:p w:rsidR="0075473B" w:rsidRPr="00277D04" w:rsidRDefault="008228CA" w:rsidP="0075473B">
      <w:pPr>
        <w:pStyle w:val="ListParagraph"/>
        <w:numPr>
          <w:ilvl w:val="0"/>
          <w:numId w:val="16"/>
        </w:numPr>
        <w:jc w:val="both"/>
        <w:rPr>
          <w:color w:val="000000"/>
          <w:sz w:val="22"/>
          <w:szCs w:val="22"/>
          <w:lang w:val="sr-Cyrl-CS"/>
        </w:rPr>
      </w:pPr>
      <w:r w:rsidRPr="00277D04">
        <w:rPr>
          <w:color w:val="000000"/>
          <w:sz w:val="22"/>
          <w:szCs w:val="22"/>
          <w:lang w:val="sr-Cyrl-CS"/>
        </w:rPr>
        <w:t xml:space="preserve">Зграда </w:t>
      </w:r>
      <w:r w:rsidR="0075473B" w:rsidRPr="00277D04">
        <w:rPr>
          <w:color w:val="000000"/>
          <w:sz w:val="22"/>
          <w:szCs w:val="22"/>
          <w:lang w:val="sr-Cyrl-CS"/>
        </w:rPr>
        <w:t>портирнице</w:t>
      </w:r>
      <w:r w:rsidRPr="00277D04">
        <w:rPr>
          <w:color w:val="000000"/>
          <w:sz w:val="22"/>
          <w:szCs w:val="22"/>
          <w:lang w:val="sr-Cyrl-CS"/>
        </w:rPr>
        <w:t xml:space="preserve"> која се налази на катастарској парцели број 224/1, уписан</w:t>
      </w:r>
      <w:r w:rsidRPr="00277D04">
        <w:rPr>
          <w:color w:val="000000"/>
          <w:sz w:val="22"/>
          <w:szCs w:val="22"/>
          <w:lang/>
        </w:rPr>
        <w:t>a</w:t>
      </w:r>
      <w:r w:rsidRPr="00277D04">
        <w:rPr>
          <w:color w:val="000000"/>
          <w:sz w:val="22"/>
          <w:szCs w:val="22"/>
          <w:lang w:val="sr-Cyrl-CS"/>
        </w:rPr>
        <w:t xml:space="preserve"> у лист непокретности број 13235, К.О. Смедерево, као зграда бр. </w:t>
      </w:r>
      <w:r w:rsidR="0075473B" w:rsidRPr="00277D04">
        <w:rPr>
          <w:color w:val="000000"/>
          <w:sz w:val="22"/>
          <w:szCs w:val="22"/>
          <w:lang w:val="sr-Cyrl-CS"/>
        </w:rPr>
        <w:t>5</w:t>
      </w:r>
      <w:r w:rsidRPr="00277D04">
        <w:rPr>
          <w:color w:val="000000"/>
          <w:sz w:val="22"/>
          <w:szCs w:val="22"/>
          <w:lang w:val="sr-Cyrl-CS"/>
        </w:rPr>
        <w:t xml:space="preserve"> – </w:t>
      </w:r>
      <w:r w:rsidR="0075473B" w:rsidRPr="00277D04">
        <w:rPr>
          <w:color w:val="000000"/>
          <w:sz w:val="22"/>
          <w:szCs w:val="22"/>
          <w:lang w:val="sr-Cyrl-CS"/>
        </w:rPr>
        <w:t xml:space="preserve">Остале зграде - </w:t>
      </w:r>
      <w:r w:rsidR="00925BC1" w:rsidRPr="00277D04">
        <w:rPr>
          <w:color w:val="000000"/>
          <w:sz w:val="22"/>
          <w:szCs w:val="22"/>
          <w:lang w:val="sr-Cyrl-CS"/>
        </w:rPr>
        <w:t>П</w:t>
      </w:r>
      <w:r w:rsidR="0075473B" w:rsidRPr="00277D04">
        <w:rPr>
          <w:color w:val="000000"/>
          <w:sz w:val="22"/>
          <w:szCs w:val="22"/>
          <w:lang w:val="sr-Cyrl-CS"/>
        </w:rPr>
        <w:t>ортириница, укупне површине 15 м2.</w:t>
      </w:r>
    </w:p>
    <w:p w:rsidR="00925BC1" w:rsidRPr="00277D04" w:rsidRDefault="00925BC1" w:rsidP="00925BC1">
      <w:pPr>
        <w:pStyle w:val="ListParagraph"/>
        <w:ind w:left="1080"/>
        <w:jc w:val="both"/>
        <w:rPr>
          <w:color w:val="000000"/>
          <w:sz w:val="22"/>
          <w:szCs w:val="22"/>
          <w:lang w:val="sr-Cyrl-CS"/>
        </w:rPr>
      </w:pPr>
    </w:p>
    <w:p w:rsidR="0075473B" w:rsidRPr="00277D04" w:rsidRDefault="0075473B" w:rsidP="0075473B">
      <w:pPr>
        <w:pStyle w:val="ListParagraph"/>
        <w:numPr>
          <w:ilvl w:val="0"/>
          <w:numId w:val="16"/>
        </w:numPr>
        <w:jc w:val="both"/>
        <w:rPr>
          <w:color w:val="000000"/>
          <w:sz w:val="22"/>
          <w:szCs w:val="22"/>
          <w:lang w:val="sr-Cyrl-CS"/>
        </w:rPr>
      </w:pPr>
      <w:r w:rsidRPr="00277D04">
        <w:rPr>
          <w:color w:val="000000"/>
          <w:sz w:val="22"/>
          <w:szCs w:val="22"/>
          <w:lang w:val="sr-Cyrl-CS"/>
        </w:rPr>
        <w:t>Монтажна зграда</w:t>
      </w:r>
      <w:r w:rsidR="00925BC1" w:rsidRPr="00277D04">
        <w:rPr>
          <w:color w:val="000000"/>
          <w:sz w:val="22"/>
          <w:szCs w:val="22"/>
          <w:lang w:val="sr-Cyrl-CS"/>
        </w:rPr>
        <w:t xml:space="preserve"> (барака за становање)</w:t>
      </w:r>
      <w:r w:rsidRPr="00277D04">
        <w:rPr>
          <w:color w:val="000000"/>
          <w:sz w:val="22"/>
          <w:szCs w:val="22"/>
          <w:lang w:val="sr-Cyrl-CS"/>
        </w:rPr>
        <w:t xml:space="preserve"> - која се налази на на катастарској парцели број 224/1, уписан</w:t>
      </w:r>
      <w:r w:rsidRPr="00277D04">
        <w:rPr>
          <w:color w:val="000000"/>
          <w:sz w:val="22"/>
          <w:szCs w:val="22"/>
          <w:lang/>
        </w:rPr>
        <w:t>a</w:t>
      </w:r>
      <w:r w:rsidRPr="00277D04">
        <w:rPr>
          <w:color w:val="000000"/>
          <w:sz w:val="22"/>
          <w:szCs w:val="22"/>
          <w:lang w:val="sr-Cyrl-CS"/>
        </w:rPr>
        <w:t xml:space="preserve"> у лист непокретности број 13235, К.О. Смедерево, као зграда бр. </w:t>
      </w:r>
      <w:r w:rsidR="00925BC1" w:rsidRPr="00277D04">
        <w:rPr>
          <w:color w:val="000000"/>
          <w:sz w:val="22"/>
          <w:szCs w:val="22"/>
          <w:lang w:val="sr-Cyrl-CS"/>
        </w:rPr>
        <w:t>6 - Монтажна зграда, укупне површине 453м2</w:t>
      </w:r>
    </w:p>
    <w:p w:rsidR="00925BC1" w:rsidRPr="00277D04" w:rsidRDefault="00925BC1" w:rsidP="00925BC1">
      <w:pPr>
        <w:pStyle w:val="ListParagraph"/>
        <w:ind w:left="1080"/>
        <w:jc w:val="both"/>
        <w:rPr>
          <w:color w:val="000000"/>
          <w:sz w:val="22"/>
          <w:szCs w:val="22"/>
          <w:lang w:val="sr-Cyrl-CS"/>
        </w:rPr>
      </w:pPr>
    </w:p>
    <w:p w:rsidR="0075473B" w:rsidRPr="00277D04" w:rsidRDefault="00925BC1" w:rsidP="0075473B">
      <w:pPr>
        <w:pStyle w:val="ListParagraph"/>
        <w:numPr>
          <w:ilvl w:val="0"/>
          <w:numId w:val="16"/>
        </w:numPr>
        <w:jc w:val="both"/>
        <w:rPr>
          <w:color w:val="000000"/>
          <w:sz w:val="22"/>
          <w:szCs w:val="22"/>
          <w:lang w:val="sr-Cyrl-CS"/>
        </w:rPr>
      </w:pPr>
      <w:r w:rsidRPr="00277D04">
        <w:rPr>
          <w:color w:val="000000"/>
          <w:sz w:val="22"/>
          <w:szCs w:val="22"/>
          <w:lang w:val="sr-Cyrl-CS"/>
        </w:rPr>
        <w:t>Зграда Мензе која се налази која се налази на на катастарској парцели број 224/1, уписан</w:t>
      </w:r>
      <w:r w:rsidRPr="00277D04">
        <w:rPr>
          <w:color w:val="000000"/>
          <w:sz w:val="22"/>
          <w:szCs w:val="22"/>
          <w:lang/>
        </w:rPr>
        <w:t>a</w:t>
      </w:r>
      <w:r w:rsidRPr="00277D04">
        <w:rPr>
          <w:color w:val="000000"/>
          <w:sz w:val="22"/>
          <w:szCs w:val="22"/>
          <w:lang w:val="sr-Cyrl-CS"/>
        </w:rPr>
        <w:t xml:space="preserve"> у лист непокретности број 13235, К.О. Смедерево, као зграда бр. 7 - Остале зграде - Менза са анексом, укупне површине 170м2</w:t>
      </w:r>
    </w:p>
    <w:p w:rsidR="008228CA" w:rsidRPr="00277D04" w:rsidRDefault="008228CA" w:rsidP="008228CA">
      <w:pPr>
        <w:ind w:left="720"/>
        <w:jc w:val="both"/>
        <w:rPr>
          <w:color w:val="000000"/>
          <w:sz w:val="22"/>
          <w:szCs w:val="22"/>
          <w:lang w:val="sr-Cyrl-CS"/>
        </w:rPr>
      </w:pPr>
    </w:p>
    <w:p w:rsidR="008228CA" w:rsidRPr="00277D04" w:rsidRDefault="008228CA" w:rsidP="008228CA">
      <w:pPr>
        <w:pStyle w:val="ListParagraph"/>
        <w:numPr>
          <w:ilvl w:val="0"/>
          <w:numId w:val="16"/>
        </w:numPr>
        <w:jc w:val="both"/>
        <w:rPr>
          <w:color w:val="000000"/>
          <w:sz w:val="22"/>
          <w:szCs w:val="22"/>
          <w:lang w:val="sr-Cyrl-CS"/>
        </w:rPr>
      </w:pPr>
      <w:r w:rsidRPr="00277D04">
        <w:rPr>
          <w:color w:val="000000"/>
          <w:sz w:val="22"/>
          <w:szCs w:val="22"/>
          <w:lang w:val="sr-Cyrl-CS"/>
        </w:rPr>
        <w:t>Зграда тесарске радионице која се налази на катастарској парцели број 224/1, уписана у лист непокретности број 13235, К.О. Смедерево, као зграда бр. 9 – зграда грађевинарства - Тесарска радионица, укупне површине у основи 1.027 м2, са бетонираним платоом око зграде тесарске радионице укупне површине 2.636 м2.</w:t>
      </w:r>
    </w:p>
    <w:p w:rsidR="00925BC1" w:rsidRPr="00277D04" w:rsidRDefault="00925BC1" w:rsidP="00925BC1">
      <w:pPr>
        <w:pStyle w:val="ListParagraph"/>
        <w:ind w:left="1080"/>
        <w:jc w:val="both"/>
        <w:rPr>
          <w:color w:val="000000"/>
          <w:sz w:val="22"/>
          <w:szCs w:val="22"/>
          <w:lang w:val="sr-Cyrl-CS"/>
        </w:rPr>
      </w:pPr>
    </w:p>
    <w:p w:rsidR="00925BC1" w:rsidRPr="00277D04" w:rsidRDefault="00925BC1" w:rsidP="008228CA">
      <w:pPr>
        <w:pStyle w:val="ListParagraph"/>
        <w:numPr>
          <w:ilvl w:val="0"/>
          <w:numId w:val="16"/>
        </w:numPr>
        <w:jc w:val="both"/>
        <w:rPr>
          <w:color w:val="000000"/>
          <w:sz w:val="22"/>
          <w:szCs w:val="22"/>
          <w:lang w:val="sr-Cyrl-CS"/>
        </w:rPr>
      </w:pPr>
      <w:r w:rsidRPr="00277D04">
        <w:rPr>
          <w:color w:val="000000"/>
          <w:sz w:val="22"/>
          <w:szCs w:val="22"/>
          <w:lang w:val="sr-Cyrl-CS"/>
        </w:rPr>
        <w:t>Згарада Трафо станица која се налази на катастарској парцели број 224/1, уписана у лист непокретности број 13235, К.О. Смедерево, као зграда бр. 11 - Трафо станица, укупне површине 8м2</w:t>
      </w:r>
    </w:p>
    <w:p w:rsidR="00277D04" w:rsidRPr="00277D04" w:rsidRDefault="00277D04" w:rsidP="00277D04">
      <w:pPr>
        <w:pStyle w:val="ListParagraph"/>
        <w:ind w:left="1080"/>
        <w:jc w:val="both"/>
        <w:rPr>
          <w:color w:val="000000"/>
          <w:sz w:val="22"/>
          <w:szCs w:val="22"/>
          <w:lang w:val="sr-Cyrl-CS"/>
        </w:rPr>
      </w:pPr>
    </w:p>
    <w:p w:rsidR="004F03E9" w:rsidRPr="00277D04" w:rsidRDefault="00925BC1" w:rsidP="004F03E9">
      <w:pPr>
        <w:pStyle w:val="ListParagraph"/>
        <w:numPr>
          <w:ilvl w:val="0"/>
          <w:numId w:val="16"/>
        </w:numPr>
        <w:jc w:val="both"/>
        <w:rPr>
          <w:color w:val="000000"/>
          <w:sz w:val="22"/>
          <w:szCs w:val="22"/>
          <w:lang w:val="sr-Cyrl-CS"/>
        </w:rPr>
      </w:pPr>
      <w:r w:rsidRPr="00277D04">
        <w:rPr>
          <w:color w:val="000000"/>
          <w:sz w:val="22"/>
          <w:szCs w:val="22"/>
          <w:lang w:val="sr-Cyrl-CS"/>
        </w:rPr>
        <w:t>Зграда сепарације која се налази на катастарској парцели број 224/1, уписана у лист непокретности број 13235, К.О. Смедерево, као зграда бр. 12 - Објекат сепарације - Артерска кућица и кућица бетоњерке, укупне површине 55м2</w:t>
      </w:r>
    </w:p>
    <w:p w:rsidR="00AA3B40" w:rsidRPr="00277D04" w:rsidRDefault="00AA3B40" w:rsidP="00AA3B40">
      <w:pPr>
        <w:pStyle w:val="ListParagraph"/>
        <w:ind w:left="1080"/>
        <w:jc w:val="both"/>
        <w:rPr>
          <w:color w:val="000000"/>
          <w:sz w:val="22"/>
          <w:szCs w:val="22"/>
          <w:lang w:val="sr-Cyrl-CS"/>
        </w:rPr>
      </w:pPr>
    </w:p>
    <w:p w:rsidR="003D45EE" w:rsidRPr="00277D04" w:rsidRDefault="00AA3B40" w:rsidP="00AA3B40">
      <w:pPr>
        <w:pStyle w:val="ListParagraph"/>
        <w:ind w:left="0"/>
        <w:jc w:val="both"/>
        <w:rPr>
          <w:color w:val="000000"/>
          <w:sz w:val="22"/>
          <w:szCs w:val="22"/>
          <w:lang w:val="sr-Cyrl-CS"/>
        </w:rPr>
      </w:pPr>
      <w:r w:rsidRPr="00277D04">
        <w:rPr>
          <w:color w:val="000000"/>
          <w:sz w:val="22"/>
          <w:szCs w:val="22"/>
          <w:lang w:val="sr-Cyrl-CS"/>
        </w:rPr>
        <w:t>За све наведене објекте</w:t>
      </w:r>
      <w:r w:rsidR="00277D04" w:rsidRPr="00277D04">
        <w:rPr>
          <w:color w:val="000000"/>
          <w:sz w:val="22"/>
          <w:szCs w:val="22"/>
          <w:lang w:val="sr-Cyrl-CS"/>
        </w:rPr>
        <w:t>:</w:t>
      </w:r>
      <w:r w:rsidRPr="00277D04">
        <w:rPr>
          <w:color w:val="000000"/>
          <w:sz w:val="22"/>
          <w:szCs w:val="22"/>
          <w:lang w:val="sr-Cyrl-CS"/>
        </w:rPr>
        <w:t xml:space="preserve"> облик својине мешовит, врста права држалац ''Југово компани'' доо у стечају</w:t>
      </w:r>
    </w:p>
    <w:p w:rsidR="004F03E9" w:rsidRPr="00277D04" w:rsidRDefault="004F03E9" w:rsidP="004F03E9">
      <w:pPr>
        <w:pStyle w:val="ListParagraph"/>
        <w:ind w:left="1080"/>
        <w:jc w:val="both"/>
        <w:rPr>
          <w:color w:val="000000"/>
          <w:sz w:val="22"/>
          <w:szCs w:val="22"/>
          <w:lang w:val="sr-Cyrl-CS"/>
        </w:rPr>
      </w:pPr>
    </w:p>
    <w:p w:rsidR="003D45EE" w:rsidRPr="00277D04" w:rsidRDefault="004F03E9" w:rsidP="004F03E9">
      <w:pPr>
        <w:jc w:val="both"/>
        <w:rPr>
          <w:sz w:val="22"/>
          <w:szCs w:val="22"/>
          <w:lang/>
        </w:rPr>
      </w:pPr>
      <w:r w:rsidRPr="00277D04">
        <w:rPr>
          <w:sz w:val="22"/>
          <w:szCs w:val="22"/>
          <w:lang/>
        </w:rPr>
        <w:t>Сви напред наведени објекти налазе се на катастарској парцели 224/1 КО Смедерево (Остало грађевинско земљиште) која је у власништву Републике Србије, а стечајни дужник је уписан  у листу непокретности 13235 КО Смедерево као корисник</w:t>
      </w:r>
      <w:r w:rsidR="003D45EE" w:rsidRPr="00277D04">
        <w:rPr>
          <w:sz w:val="22"/>
          <w:szCs w:val="22"/>
          <w:lang/>
        </w:rPr>
        <w:t xml:space="preserve"> у делу 41356/76975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0"/>
        <w:gridCol w:w="5940"/>
      </w:tblGrid>
      <w:tr w:rsidR="003D45EE" w:rsidRPr="00277D04" w:rsidTr="003D45EE">
        <w:tc>
          <w:tcPr>
            <w:tcW w:w="2000" w:type="pct"/>
            <w:vAlign w:val="center"/>
            <w:hideMark/>
          </w:tcPr>
          <w:p w:rsidR="003D45EE" w:rsidRPr="00277D04" w:rsidRDefault="003D45EE" w:rsidP="003D45EE">
            <w:pPr>
              <w:rPr>
                <w:sz w:val="22"/>
                <w:szCs w:val="22"/>
                <w:lang/>
              </w:rPr>
            </w:pPr>
          </w:p>
        </w:tc>
        <w:tc>
          <w:tcPr>
            <w:tcW w:w="3000" w:type="pct"/>
            <w:vAlign w:val="center"/>
            <w:hideMark/>
          </w:tcPr>
          <w:p w:rsidR="003D45EE" w:rsidRPr="00277D04" w:rsidRDefault="003D45EE" w:rsidP="003D45EE">
            <w:pPr>
              <w:rPr>
                <w:sz w:val="22"/>
                <w:szCs w:val="22"/>
              </w:rPr>
            </w:pPr>
          </w:p>
        </w:tc>
      </w:tr>
    </w:tbl>
    <w:p w:rsidR="004F03E9" w:rsidRPr="00277D04" w:rsidRDefault="004F03E9" w:rsidP="004F03E9">
      <w:pPr>
        <w:jc w:val="both"/>
        <w:rPr>
          <w:color w:val="333333"/>
          <w:sz w:val="22"/>
          <w:szCs w:val="22"/>
          <w:lang/>
        </w:rPr>
      </w:pPr>
      <w:r w:rsidRPr="00277D04">
        <w:rPr>
          <w:sz w:val="22"/>
          <w:szCs w:val="22"/>
          <w:lang/>
        </w:rPr>
        <w:t xml:space="preserve">Површина катастарске парцеле 224/1 КО Смедерево је 7 ха 69 а и 75 м2, али је </w:t>
      </w:r>
      <w:r w:rsidR="00951F28" w:rsidRPr="00277D04">
        <w:rPr>
          <w:sz w:val="22"/>
          <w:szCs w:val="22"/>
          <w:lang/>
        </w:rPr>
        <w:t>право коришћења на делу</w:t>
      </w:r>
      <w:r w:rsidRPr="00277D04">
        <w:rPr>
          <w:sz w:val="22"/>
          <w:szCs w:val="22"/>
          <w:lang/>
        </w:rPr>
        <w:t xml:space="preserve"> парцеле припао излучном повериоцу </w:t>
      </w:r>
      <w:r w:rsidRPr="00277D04">
        <w:rPr>
          <w:sz w:val="22"/>
          <w:szCs w:val="22"/>
        </w:rPr>
        <w:t xml:space="preserve">DRUŠTVO SA OGRANIČENOM ODGOVORNOŠĆU ZA RADNO OSPOSOBLJAVANJE I ZAPOŠLJAVANJE INVALIDA </w:t>
      </w:r>
      <w:r w:rsidRPr="00277D04">
        <w:rPr>
          <w:b/>
          <w:sz w:val="22"/>
          <w:szCs w:val="22"/>
        </w:rPr>
        <w:t>JUGOVO-ZAŠTITNA RADIONICA SMEDEREVO</w:t>
      </w:r>
      <w:r w:rsidR="003D45EE" w:rsidRPr="00277D04">
        <w:rPr>
          <w:b/>
          <w:sz w:val="22"/>
          <w:szCs w:val="22"/>
          <w:lang/>
        </w:rPr>
        <w:t xml:space="preserve"> </w:t>
      </w:r>
      <w:r w:rsidRPr="00277D04">
        <w:rPr>
          <w:sz w:val="22"/>
          <w:szCs w:val="22"/>
          <w:lang/>
        </w:rPr>
        <w:t xml:space="preserve">из Смедерева, а део купцу имовине </w:t>
      </w:r>
      <w:r w:rsidRPr="00277D04">
        <w:rPr>
          <w:bCs/>
          <w:sz w:val="22"/>
          <w:szCs w:val="22"/>
          <w:lang w:val="sr-Cyrl-CS"/>
        </w:rPr>
        <w:t xml:space="preserve">DRUŠTVO SA OGRANIČENOM ODGOVORNOŠĆU ZA TRGOVINU I USLUGE </w:t>
      </w:r>
      <w:r w:rsidRPr="00277D04">
        <w:rPr>
          <w:b/>
          <w:sz w:val="22"/>
          <w:szCs w:val="22"/>
          <w:lang/>
        </w:rPr>
        <w:t>„</w:t>
      </w:r>
      <w:r w:rsidRPr="00277D04">
        <w:rPr>
          <w:b/>
          <w:sz w:val="22"/>
          <w:szCs w:val="22"/>
          <w:lang w:val="sr-Cyrl-CS"/>
        </w:rPr>
        <w:t>JUGOVO PETROL“ LESKOVAC</w:t>
      </w:r>
      <w:r w:rsidRPr="00277D04">
        <w:rPr>
          <w:b/>
          <w:sz w:val="22"/>
          <w:szCs w:val="22"/>
          <w:lang/>
        </w:rPr>
        <w:t>.</w:t>
      </w:r>
    </w:p>
    <w:p w:rsidR="004F03E9" w:rsidRPr="00277D04" w:rsidRDefault="004F03E9" w:rsidP="004F03E9">
      <w:pPr>
        <w:pStyle w:val="ListParagraph"/>
        <w:ind w:left="1080"/>
        <w:jc w:val="both"/>
        <w:rPr>
          <w:color w:val="000000"/>
          <w:sz w:val="22"/>
          <w:szCs w:val="22"/>
          <w:lang w:val="sr-Cyrl-CS"/>
        </w:rPr>
      </w:pPr>
    </w:p>
    <w:p w:rsidR="004F03E9" w:rsidRPr="00277D04" w:rsidRDefault="004F03E9" w:rsidP="004F03E9">
      <w:pPr>
        <w:jc w:val="both"/>
        <w:rPr>
          <w:color w:val="000000"/>
          <w:sz w:val="22"/>
          <w:szCs w:val="22"/>
          <w:lang w:val="sr-Cyrl-CS"/>
        </w:rPr>
      </w:pPr>
    </w:p>
    <w:p w:rsidR="004F03E9" w:rsidRPr="00277D04" w:rsidRDefault="004F03E9" w:rsidP="004F03E9">
      <w:pPr>
        <w:jc w:val="both"/>
        <w:rPr>
          <w:b/>
          <w:color w:val="000000"/>
          <w:sz w:val="22"/>
          <w:szCs w:val="22"/>
          <w:lang w:val="sr-Cyrl-CS"/>
        </w:rPr>
      </w:pPr>
      <w:r w:rsidRPr="00277D04">
        <w:rPr>
          <w:b/>
          <w:color w:val="000000"/>
          <w:sz w:val="22"/>
          <w:szCs w:val="22"/>
          <w:lang w:val="sr-Cyrl-CS"/>
        </w:rPr>
        <w:t xml:space="preserve">    Опрема</w:t>
      </w:r>
    </w:p>
    <w:p w:rsidR="00925BC1" w:rsidRPr="00277D04" w:rsidRDefault="00925BC1" w:rsidP="00925BC1">
      <w:pPr>
        <w:pStyle w:val="ListParagraph"/>
        <w:ind w:left="1080"/>
        <w:jc w:val="both"/>
        <w:rPr>
          <w:color w:val="000000"/>
          <w:sz w:val="22"/>
          <w:szCs w:val="22"/>
          <w:lang w:val="sr-Cyrl-CS"/>
        </w:rPr>
      </w:pPr>
    </w:p>
    <w:tbl>
      <w:tblPr>
        <w:tblW w:w="9220" w:type="dxa"/>
        <w:tblInd w:w="96" w:type="dxa"/>
        <w:tblLook w:val="04A0"/>
      </w:tblPr>
      <w:tblGrid>
        <w:gridCol w:w="940"/>
        <w:gridCol w:w="5660"/>
        <w:gridCol w:w="1600"/>
        <w:gridCol w:w="1224"/>
      </w:tblGrid>
      <w:tr w:rsidR="004F03E9" w:rsidRPr="00277D04" w:rsidTr="004F03E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4F03E9" w:rsidRPr="00277D04" w:rsidRDefault="004F03E9" w:rsidP="004F03E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7D04">
              <w:rPr>
                <w:b/>
                <w:bCs/>
                <w:color w:val="000000"/>
                <w:sz w:val="22"/>
                <w:szCs w:val="22"/>
              </w:rPr>
              <w:t>Ред. Бр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4F03E9" w:rsidRPr="00277D04" w:rsidRDefault="004F03E9" w:rsidP="004F03E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7D04">
              <w:rPr>
                <w:b/>
                <w:bCs/>
                <w:color w:val="000000"/>
                <w:sz w:val="22"/>
                <w:szCs w:val="22"/>
              </w:rPr>
              <w:t>Назив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4F03E9" w:rsidRPr="00277D04" w:rsidRDefault="004F03E9" w:rsidP="004F03E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7D04">
              <w:rPr>
                <w:b/>
                <w:bCs/>
                <w:color w:val="000000"/>
                <w:sz w:val="22"/>
                <w:szCs w:val="22"/>
              </w:rPr>
              <w:t>Јед. мер.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4F03E9" w:rsidRPr="00277D04" w:rsidRDefault="004F03E9" w:rsidP="004F03E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7D04">
              <w:rPr>
                <w:b/>
                <w:bCs/>
                <w:color w:val="000000"/>
                <w:sz w:val="22"/>
                <w:szCs w:val="22"/>
              </w:rPr>
              <w:t>Количина</w:t>
            </w:r>
          </w:p>
        </w:tc>
      </w:tr>
      <w:tr w:rsidR="004F03E9" w:rsidRPr="00277D04" w:rsidTr="004F03E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Комадни ормар крана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ком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4F03E9" w:rsidRPr="00277D04" w:rsidTr="004F03E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Командни ормар пумпе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ком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4F03E9" w:rsidRPr="00277D04" w:rsidTr="004F03E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Котао на на угаљ и нафту код стакленика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ком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4F03E9" w:rsidRPr="00277D04" w:rsidTr="004F03E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Котао на мазут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ком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4F03E9" w:rsidRPr="00277D04" w:rsidTr="004F03E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Котао на чврсто гориво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ком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4F03E9" w:rsidRPr="00277D04" w:rsidTr="004F03E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Метални контејнер код тесарске радионице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ком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4F03E9" w:rsidRPr="00277D04" w:rsidTr="004F03E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Магацине - барака дрвена иза објекта лабоараторија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ком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4F03E9" w:rsidRPr="00277D04" w:rsidTr="004F03E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Метални контејнер за смеће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ком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4F03E9" w:rsidRPr="00277D04" w:rsidTr="004F03E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Метални лукови - конструкција за пластенике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ком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35</w:t>
            </w:r>
          </w:p>
        </w:tc>
      </w:tr>
      <w:tr w:rsidR="004F03E9" w:rsidRPr="00277D04" w:rsidTr="004F03E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Чесма код улазне капије - већа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ком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4F03E9" w:rsidRPr="00277D04" w:rsidTr="004F03E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Чесма код тесарске радионице - мања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ком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4F03E9" w:rsidRPr="00277D04" w:rsidTr="004F03E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Посуда под притиском запремине 3.000 литара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ком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4F03E9" w:rsidRPr="00277D04" w:rsidTr="004F03E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Боца за кисеоника (двојка)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ком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2</w:t>
            </w:r>
          </w:p>
        </w:tc>
      </w:tr>
      <w:tr w:rsidR="004F03E9" w:rsidRPr="00277D04" w:rsidTr="004F03E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Поклопац канализационе шахте метални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ком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3E9" w:rsidRPr="00277D04" w:rsidRDefault="004F03E9" w:rsidP="004F03E9">
            <w:pPr>
              <w:jc w:val="right"/>
              <w:rPr>
                <w:color w:val="000000"/>
                <w:sz w:val="22"/>
                <w:szCs w:val="22"/>
              </w:rPr>
            </w:pPr>
            <w:r w:rsidRPr="00277D04">
              <w:rPr>
                <w:color w:val="000000"/>
                <w:sz w:val="22"/>
                <w:szCs w:val="22"/>
              </w:rPr>
              <w:t>20</w:t>
            </w:r>
          </w:p>
        </w:tc>
      </w:tr>
    </w:tbl>
    <w:p w:rsidR="008228CA" w:rsidRPr="00277D04" w:rsidRDefault="004F03E9" w:rsidP="004F03E9">
      <w:pPr>
        <w:pStyle w:val="ListParagraph"/>
        <w:shd w:val="clear" w:color="auto" w:fill="FFFFFF"/>
        <w:spacing w:before="100" w:beforeAutospacing="1" w:after="100" w:afterAutospacing="1" w:line="264" w:lineRule="atLeast"/>
        <w:ind w:left="284"/>
        <w:jc w:val="both"/>
        <w:textAlignment w:val="baseline"/>
        <w:rPr>
          <w:b/>
          <w:bCs/>
          <w:color w:val="3B3B3B"/>
          <w:sz w:val="22"/>
          <w:szCs w:val="22"/>
          <w:lang/>
        </w:rPr>
      </w:pPr>
      <w:r w:rsidRPr="00277D04">
        <w:rPr>
          <w:b/>
          <w:bCs/>
          <w:color w:val="3B3B3B"/>
          <w:sz w:val="22"/>
          <w:szCs w:val="22"/>
          <w:lang/>
        </w:rPr>
        <w:t>Залихе: гуме разне 112 комада</w:t>
      </w:r>
    </w:p>
    <w:p w:rsidR="004F03E9" w:rsidRPr="00277D04" w:rsidRDefault="004F03E9" w:rsidP="004F03E9">
      <w:pPr>
        <w:pStyle w:val="ListParagraph"/>
        <w:shd w:val="clear" w:color="auto" w:fill="FFFFFF"/>
        <w:spacing w:before="100" w:beforeAutospacing="1" w:after="100" w:afterAutospacing="1" w:line="264" w:lineRule="atLeast"/>
        <w:ind w:left="284"/>
        <w:jc w:val="both"/>
        <w:textAlignment w:val="baseline"/>
        <w:rPr>
          <w:b/>
          <w:bCs/>
          <w:color w:val="3B3B3B"/>
          <w:sz w:val="22"/>
          <w:szCs w:val="22"/>
          <w:lang/>
        </w:rPr>
      </w:pPr>
    </w:p>
    <w:p w:rsidR="004F03E9" w:rsidRPr="00277D04" w:rsidRDefault="004F03E9" w:rsidP="004F03E9">
      <w:pPr>
        <w:pStyle w:val="ListParagraph"/>
        <w:shd w:val="clear" w:color="auto" w:fill="FFFFFF"/>
        <w:spacing w:before="100" w:beforeAutospacing="1" w:after="100" w:afterAutospacing="1" w:line="264" w:lineRule="atLeast"/>
        <w:ind w:left="284"/>
        <w:jc w:val="both"/>
        <w:textAlignment w:val="baseline"/>
        <w:rPr>
          <w:b/>
          <w:bCs/>
          <w:color w:val="3B3B3B"/>
          <w:sz w:val="22"/>
          <w:szCs w:val="22"/>
          <w:lang/>
        </w:rPr>
      </w:pPr>
      <w:r w:rsidRPr="00277D04">
        <w:rPr>
          <w:b/>
          <w:bCs/>
          <w:color w:val="3B3B3B"/>
          <w:sz w:val="22"/>
          <w:szCs w:val="22"/>
          <w:lang/>
        </w:rPr>
        <w:t>Канцеларијски намештај и инвентар:</w:t>
      </w:r>
    </w:p>
    <w:p w:rsidR="004F03E9" w:rsidRPr="002D4419" w:rsidRDefault="004F03E9" w:rsidP="002D4419">
      <w:pPr>
        <w:pStyle w:val="ListParagraph"/>
        <w:shd w:val="clear" w:color="auto" w:fill="FFFFFF"/>
        <w:spacing w:before="100" w:beforeAutospacing="1" w:after="100" w:afterAutospacing="1" w:line="264" w:lineRule="atLeast"/>
        <w:ind w:left="284"/>
        <w:jc w:val="both"/>
        <w:textAlignment w:val="baseline"/>
        <w:rPr>
          <w:b/>
          <w:bCs/>
          <w:color w:val="3B3B3B"/>
          <w:sz w:val="22"/>
          <w:szCs w:val="22"/>
          <w:lang/>
        </w:rPr>
      </w:pPr>
      <w:r w:rsidRPr="00277D04">
        <w:rPr>
          <w:b/>
          <w:bCs/>
          <w:color w:val="3B3B3B"/>
          <w:sz w:val="22"/>
          <w:szCs w:val="22"/>
          <w:lang/>
        </w:rPr>
        <w:t xml:space="preserve">- 75 позиција канцеларијског намештаја и инвентара </w:t>
      </w:r>
    </w:p>
    <w:p w:rsidR="004F03E9" w:rsidRPr="00277D04" w:rsidRDefault="004F03E9" w:rsidP="008228CA">
      <w:pPr>
        <w:pStyle w:val="ListParagraph"/>
        <w:shd w:val="clear" w:color="auto" w:fill="FFFFFF"/>
        <w:spacing w:before="100" w:beforeAutospacing="1" w:after="100" w:afterAutospacing="1" w:line="264" w:lineRule="atLeast"/>
        <w:ind w:left="1080"/>
        <w:jc w:val="both"/>
        <w:textAlignment w:val="baseline"/>
        <w:rPr>
          <w:bCs/>
          <w:color w:val="3B3B3B"/>
          <w:sz w:val="22"/>
          <w:szCs w:val="22"/>
          <w:lang/>
        </w:rPr>
      </w:pPr>
    </w:p>
    <w:p w:rsidR="008228CA" w:rsidRPr="00277D04" w:rsidRDefault="008228CA" w:rsidP="008228CA">
      <w:pPr>
        <w:pStyle w:val="ListParagraph"/>
        <w:shd w:val="clear" w:color="auto" w:fill="FFFFFF"/>
        <w:spacing w:beforeAutospacing="1" w:afterAutospacing="1" w:line="264" w:lineRule="atLeast"/>
        <w:ind w:left="360"/>
        <w:jc w:val="both"/>
        <w:textAlignment w:val="baseline"/>
        <w:rPr>
          <w:b/>
          <w:color w:val="3B3B3B"/>
          <w:sz w:val="22"/>
          <w:szCs w:val="22"/>
          <w:lang/>
        </w:rPr>
      </w:pPr>
      <w:r w:rsidRPr="00277D04">
        <w:rPr>
          <w:b/>
          <w:color w:val="3B3B3B"/>
          <w:sz w:val="22"/>
          <w:szCs w:val="22"/>
          <w:lang/>
        </w:rPr>
        <w:t xml:space="preserve">5. </w:t>
      </w:r>
      <w:r w:rsidRPr="00277D04">
        <w:rPr>
          <w:b/>
          <w:color w:val="3B3B3B"/>
          <w:sz w:val="22"/>
          <w:szCs w:val="22"/>
        </w:rPr>
        <w:t>ИНФОРМАЦИЈЕ ЗА ПОНУЂАЧЕ</w:t>
      </w:r>
    </w:p>
    <w:p w:rsidR="008228CA" w:rsidRPr="00277D04" w:rsidRDefault="008228CA" w:rsidP="008228CA">
      <w:pPr>
        <w:shd w:val="clear" w:color="auto" w:fill="FFFFFF"/>
        <w:spacing w:line="264" w:lineRule="atLeast"/>
        <w:jc w:val="both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</w:rPr>
        <w:t>Заинтересовани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понуђачи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понуде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подносе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b/>
          <w:bCs/>
          <w:color w:val="3B3B3B"/>
          <w:sz w:val="22"/>
          <w:szCs w:val="22"/>
        </w:rPr>
        <w:t>искључиво у електронској</w:t>
      </w:r>
      <w:r w:rsidRPr="00277D04">
        <w:rPr>
          <w:b/>
          <w:bCs/>
          <w:color w:val="3B3B3B"/>
          <w:sz w:val="22"/>
          <w:szCs w:val="22"/>
          <w:lang/>
        </w:rPr>
        <w:t xml:space="preserve"> </w:t>
      </w:r>
      <w:r w:rsidRPr="00277D04">
        <w:rPr>
          <w:b/>
          <w:bCs/>
          <w:color w:val="3B3B3B"/>
          <w:sz w:val="22"/>
          <w:szCs w:val="22"/>
        </w:rPr>
        <w:t>форми</w:t>
      </w:r>
      <w:r w:rsidRPr="00277D04">
        <w:rPr>
          <w:b/>
          <w:bCs/>
          <w:color w:val="3B3B3B"/>
          <w:sz w:val="22"/>
          <w:szCs w:val="22"/>
          <w:lang/>
        </w:rPr>
        <w:t xml:space="preserve"> </w:t>
      </w:r>
      <w:r w:rsidRPr="00277D04">
        <w:rPr>
          <w:b/>
          <w:bCs/>
          <w:color w:val="3B3B3B"/>
          <w:sz w:val="22"/>
          <w:szCs w:val="22"/>
        </w:rPr>
        <w:t>на</w:t>
      </w:r>
      <w:r w:rsidRPr="00277D04">
        <w:rPr>
          <w:b/>
          <w:bCs/>
          <w:color w:val="3B3B3B"/>
          <w:sz w:val="22"/>
          <w:szCs w:val="22"/>
          <w:lang/>
        </w:rPr>
        <w:t xml:space="preserve"> </w:t>
      </w:r>
      <w:r w:rsidRPr="00277D04">
        <w:rPr>
          <w:b/>
          <w:bCs/>
          <w:color w:val="3B3B3B"/>
          <w:sz w:val="22"/>
          <w:szCs w:val="22"/>
        </w:rPr>
        <w:t>адресу</w:t>
      </w:r>
      <w:r w:rsidRPr="00277D04">
        <w:rPr>
          <w:b/>
          <w:bCs/>
          <w:color w:val="3B3B3B"/>
          <w:sz w:val="22"/>
          <w:szCs w:val="22"/>
          <w:lang/>
        </w:rPr>
        <w:t xml:space="preserve"> pantic.r@sezampro.rs</w:t>
      </w:r>
      <w:r w:rsidRPr="00277D04">
        <w:rPr>
          <w:b/>
          <w:bCs/>
          <w:color w:val="3B3B3B"/>
          <w:sz w:val="22"/>
          <w:szCs w:val="22"/>
        </w:rPr>
        <w:t xml:space="preserve"> </w:t>
      </w:r>
      <w:r w:rsidR="002D4419">
        <w:rPr>
          <w:b/>
          <w:bCs/>
          <w:color w:val="3B3B3B"/>
          <w:sz w:val="22"/>
          <w:szCs w:val="22"/>
          <w:lang/>
        </w:rPr>
        <w:t xml:space="preserve"> </w:t>
      </w:r>
      <w:r w:rsidRPr="00277D04">
        <w:rPr>
          <w:b/>
          <w:bCs/>
          <w:color w:val="3B3B3B"/>
          <w:sz w:val="22"/>
          <w:szCs w:val="22"/>
        </w:rPr>
        <w:t xml:space="preserve">најкасније до </w:t>
      </w:r>
      <w:r w:rsidR="002D4419" w:rsidRPr="002D4419">
        <w:rPr>
          <w:b/>
          <w:bCs/>
          <w:sz w:val="22"/>
          <w:szCs w:val="22"/>
        </w:rPr>
        <w:t>2</w:t>
      </w:r>
      <w:r w:rsidR="002D4419" w:rsidRPr="002D4419">
        <w:rPr>
          <w:b/>
          <w:bCs/>
          <w:sz w:val="22"/>
          <w:szCs w:val="22"/>
          <w:lang/>
        </w:rPr>
        <w:t>6</w:t>
      </w:r>
      <w:r w:rsidRPr="002D4419">
        <w:rPr>
          <w:b/>
          <w:bCs/>
          <w:sz w:val="22"/>
          <w:szCs w:val="22"/>
        </w:rPr>
        <w:t>.</w:t>
      </w:r>
      <w:r w:rsidR="002D4419" w:rsidRPr="002D4419">
        <w:rPr>
          <w:b/>
          <w:bCs/>
          <w:sz w:val="22"/>
          <w:szCs w:val="22"/>
          <w:lang/>
        </w:rPr>
        <w:t>02</w:t>
      </w:r>
      <w:r w:rsidRPr="002D4419">
        <w:rPr>
          <w:b/>
          <w:bCs/>
          <w:sz w:val="22"/>
          <w:szCs w:val="22"/>
        </w:rPr>
        <w:t>.202</w:t>
      </w:r>
      <w:r w:rsidR="002D4419" w:rsidRPr="002D4419">
        <w:rPr>
          <w:b/>
          <w:bCs/>
          <w:sz w:val="22"/>
          <w:szCs w:val="22"/>
          <w:lang/>
        </w:rPr>
        <w:t>6</w:t>
      </w:r>
      <w:r w:rsidRPr="00277D04">
        <w:rPr>
          <w:b/>
          <w:bCs/>
          <w:color w:val="3B3B3B"/>
          <w:sz w:val="22"/>
          <w:szCs w:val="22"/>
        </w:rPr>
        <w:t>. године</w:t>
      </w:r>
      <w:r w:rsidRPr="00277D04">
        <w:rPr>
          <w:b/>
          <w:bCs/>
          <w:color w:val="3B3B3B"/>
          <w:sz w:val="22"/>
          <w:szCs w:val="22"/>
          <w:lang/>
        </w:rPr>
        <w:t xml:space="preserve"> </w:t>
      </w:r>
      <w:r w:rsidRPr="00277D04">
        <w:rPr>
          <w:b/>
          <w:bCs/>
          <w:color w:val="3B3B3B"/>
          <w:sz w:val="22"/>
          <w:szCs w:val="22"/>
        </w:rPr>
        <w:t>до 23:59 часова</w:t>
      </w:r>
      <w:r w:rsidRPr="00277D04">
        <w:rPr>
          <w:color w:val="3B3B3B"/>
          <w:sz w:val="22"/>
          <w:szCs w:val="22"/>
        </w:rPr>
        <w:t>.</w:t>
      </w:r>
    </w:p>
    <w:p w:rsidR="008228CA" w:rsidRPr="00277D04" w:rsidRDefault="008228CA" w:rsidP="008228CA">
      <w:pPr>
        <w:shd w:val="clear" w:color="auto" w:fill="FFFFFF"/>
        <w:spacing w:line="264" w:lineRule="atLeast"/>
        <w:jc w:val="both"/>
        <w:textAlignment w:val="baseline"/>
        <w:rPr>
          <w:color w:val="3B3B3B"/>
          <w:sz w:val="22"/>
          <w:szCs w:val="22"/>
        </w:rPr>
      </w:pPr>
    </w:p>
    <w:p w:rsidR="008228CA" w:rsidRPr="00277D04" w:rsidRDefault="008228CA" w:rsidP="008228CA">
      <w:pPr>
        <w:shd w:val="clear" w:color="auto" w:fill="FFFFFF"/>
        <w:spacing w:line="264" w:lineRule="atLeast"/>
        <w:jc w:val="both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</w:rPr>
        <w:t>Понуђач уз понуду доставља скенирана документа, Наручилац задржава право да захтева од Понуђача накнадно достављањ</w:t>
      </w:r>
      <w:r w:rsidRPr="00277D04">
        <w:rPr>
          <w:color w:val="3B3B3B"/>
          <w:sz w:val="22"/>
          <w:szCs w:val="22"/>
          <w:lang/>
        </w:rPr>
        <w:t xml:space="preserve">е  </w:t>
      </w:r>
      <w:r w:rsidRPr="00277D04">
        <w:rPr>
          <w:color w:val="3B3B3B"/>
          <w:sz w:val="22"/>
          <w:szCs w:val="22"/>
        </w:rPr>
        <w:t>на увид оригиналне документације. Понуда треба да садржи:</w:t>
      </w:r>
    </w:p>
    <w:p w:rsidR="008228CA" w:rsidRPr="00277D04" w:rsidRDefault="008228CA" w:rsidP="008228CA">
      <w:pPr>
        <w:pStyle w:val="ListParagraph"/>
        <w:numPr>
          <w:ilvl w:val="0"/>
          <w:numId w:val="18"/>
        </w:numPr>
        <w:shd w:val="clear" w:color="auto" w:fill="FFFFFF"/>
        <w:spacing w:beforeAutospacing="1" w:afterAutospacing="1" w:line="264" w:lineRule="atLeast"/>
        <w:jc w:val="both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</w:rPr>
        <w:t xml:space="preserve">Доказе о испуњености услова из тачке </w:t>
      </w:r>
      <w:r w:rsidRPr="00277D04">
        <w:rPr>
          <w:color w:val="3B3B3B"/>
          <w:sz w:val="22"/>
          <w:szCs w:val="22"/>
          <w:lang/>
        </w:rPr>
        <w:t>6</w:t>
      </w:r>
      <w:r w:rsidRPr="00277D04">
        <w:rPr>
          <w:color w:val="3B3B3B"/>
          <w:sz w:val="22"/>
          <w:szCs w:val="22"/>
        </w:rPr>
        <w:t>. овог огласа;</w:t>
      </w:r>
    </w:p>
    <w:p w:rsidR="008228CA" w:rsidRPr="00277D04" w:rsidRDefault="008228CA" w:rsidP="008228CA">
      <w:pPr>
        <w:pStyle w:val="ListParagraph"/>
        <w:numPr>
          <w:ilvl w:val="0"/>
          <w:numId w:val="18"/>
        </w:numPr>
        <w:shd w:val="clear" w:color="auto" w:fill="FFFFFF"/>
        <w:spacing w:beforeAutospacing="1" w:afterAutospacing="1" w:line="264" w:lineRule="atLeast"/>
        <w:jc w:val="both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</w:rPr>
        <w:t>Имена чланова ужег тима који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ће радити процену са задужењима и референцама;</w:t>
      </w:r>
    </w:p>
    <w:p w:rsidR="008228CA" w:rsidRPr="00277D04" w:rsidRDefault="008228CA" w:rsidP="008228CA">
      <w:pPr>
        <w:pStyle w:val="ListParagraph"/>
        <w:numPr>
          <w:ilvl w:val="0"/>
          <w:numId w:val="18"/>
        </w:numPr>
        <w:shd w:val="clear" w:color="auto" w:fill="FFFFFF"/>
        <w:spacing w:beforeAutospacing="1" w:afterAutospacing="1" w:line="264" w:lineRule="atLeast"/>
        <w:jc w:val="both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</w:rPr>
        <w:t>Рок у којем ће завршити процену;</w:t>
      </w:r>
    </w:p>
    <w:p w:rsidR="008228CA" w:rsidRPr="00277D04" w:rsidRDefault="008228CA" w:rsidP="008228CA">
      <w:pPr>
        <w:pStyle w:val="ListParagraph"/>
        <w:numPr>
          <w:ilvl w:val="0"/>
          <w:numId w:val="18"/>
        </w:numPr>
        <w:shd w:val="clear" w:color="auto" w:fill="FFFFFF"/>
        <w:spacing w:beforeAutospacing="1" w:afterAutospacing="1" w:line="264" w:lineRule="atLeast"/>
        <w:jc w:val="both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</w:rPr>
        <w:t>Цену за пружену услугу исказану у динарима;</w:t>
      </w:r>
    </w:p>
    <w:p w:rsidR="008228CA" w:rsidRPr="002D4419" w:rsidRDefault="008228CA" w:rsidP="008228CA">
      <w:pPr>
        <w:pStyle w:val="ListParagraph"/>
        <w:numPr>
          <w:ilvl w:val="0"/>
          <w:numId w:val="18"/>
        </w:numPr>
        <w:shd w:val="clear" w:color="auto" w:fill="FFFFFF"/>
        <w:spacing w:beforeAutospacing="1" w:afterAutospacing="1" w:line="264" w:lineRule="atLeast"/>
        <w:jc w:val="both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</w:rPr>
        <w:t>Рок за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исплату накнаде за извршену услугу.</w:t>
      </w:r>
    </w:p>
    <w:p w:rsidR="008228CA" w:rsidRPr="00277D04" w:rsidRDefault="008228CA" w:rsidP="008228CA">
      <w:pPr>
        <w:shd w:val="clear" w:color="auto" w:fill="FFFFFF"/>
        <w:spacing w:line="264" w:lineRule="atLeast"/>
        <w:ind w:firstLine="708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</w:rPr>
        <w:t>Уз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понуду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доставити:</w:t>
      </w:r>
    </w:p>
    <w:p w:rsidR="008228CA" w:rsidRPr="00277D04" w:rsidRDefault="008228CA" w:rsidP="008228CA">
      <w:pPr>
        <w:pStyle w:val="ListParagraph"/>
        <w:numPr>
          <w:ilvl w:val="0"/>
          <w:numId w:val="18"/>
        </w:numPr>
        <w:shd w:val="clear" w:color="auto" w:fill="FFFFFF"/>
        <w:spacing w:beforeAutospacing="1" w:afterAutospacing="1" w:line="264" w:lineRule="atLeast"/>
        <w:jc w:val="both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</w:rPr>
        <w:t>Доказ о овлашћењу за обављање послова односно обављање делатности</w:t>
      </w:r>
    </w:p>
    <w:p w:rsidR="008228CA" w:rsidRPr="00277D04" w:rsidRDefault="008228CA" w:rsidP="008228CA">
      <w:pPr>
        <w:pStyle w:val="ListParagraph"/>
        <w:shd w:val="clear" w:color="auto" w:fill="FFFFFF"/>
        <w:spacing w:beforeAutospacing="1" w:afterAutospacing="1" w:line="264" w:lineRule="atLeast"/>
        <w:ind w:left="1080"/>
        <w:jc w:val="both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</w:rPr>
        <w:t>процене правних лица и имовине, лиценцу, решење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из АПР-а, сертификате, уверења и друга документација издата од надлежних органа;</w:t>
      </w:r>
    </w:p>
    <w:p w:rsidR="008228CA" w:rsidRPr="00277D04" w:rsidRDefault="008228CA" w:rsidP="008228CA">
      <w:pPr>
        <w:pStyle w:val="ListParagraph"/>
        <w:numPr>
          <w:ilvl w:val="0"/>
          <w:numId w:val="18"/>
        </w:numPr>
        <w:shd w:val="clear" w:color="auto" w:fill="FFFFFF"/>
        <w:spacing w:beforeAutospacing="1" w:afterAutospacing="1" w:line="264" w:lineRule="atLeast"/>
        <w:jc w:val="both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</w:rPr>
        <w:t>Доказе о стручности;</w:t>
      </w:r>
    </w:p>
    <w:p w:rsidR="008228CA" w:rsidRPr="00277D04" w:rsidRDefault="008228CA" w:rsidP="008228CA">
      <w:pPr>
        <w:pStyle w:val="ListParagraph"/>
        <w:numPr>
          <w:ilvl w:val="0"/>
          <w:numId w:val="18"/>
        </w:numPr>
        <w:shd w:val="clear" w:color="auto" w:fill="FFFFFF"/>
        <w:spacing w:beforeAutospacing="1" w:afterAutospacing="1" w:line="264" w:lineRule="atLeast"/>
        <w:jc w:val="both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</w:rPr>
        <w:t>Референце досадашњег рада.</w:t>
      </w:r>
    </w:p>
    <w:p w:rsidR="008228CA" w:rsidRPr="00277D04" w:rsidRDefault="008228CA" w:rsidP="008228CA">
      <w:pPr>
        <w:shd w:val="clear" w:color="auto" w:fill="FFFFFF"/>
        <w:spacing w:line="264" w:lineRule="atLeast"/>
        <w:jc w:val="both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</w:rPr>
        <w:t>У случају потребе и других података за избор понуђача заинтересована лица могу се јавити стечајном управнику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на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наведену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електронску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адресу, као и на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тел: 06</w:t>
      </w:r>
      <w:r w:rsidRPr="00277D04">
        <w:rPr>
          <w:color w:val="3B3B3B"/>
          <w:sz w:val="22"/>
          <w:szCs w:val="22"/>
          <w:lang/>
        </w:rPr>
        <w:t>3 744-5323</w:t>
      </w:r>
      <w:r w:rsidRPr="00277D04">
        <w:rPr>
          <w:color w:val="3B3B3B"/>
          <w:sz w:val="22"/>
          <w:szCs w:val="22"/>
        </w:rPr>
        <w:t>.</w:t>
      </w:r>
    </w:p>
    <w:p w:rsidR="008228CA" w:rsidRPr="00277D04" w:rsidRDefault="008228CA" w:rsidP="008228CA">
      <w:pPr>
        <w:shd w:val="clear" w:color="auto" w:fill="FFFFFF"/>
        <w:spacing w:line="264" w:lineRule="atLeast"/>
        <w:jc w:val="both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  <w:bdr w:val="none" w:sz="0" w:space="0" w:color="auto" w:frame="1"/>
        </w:rPr>
        <w:t> </w:t>
      </w:r>
    </w:p>
    <w:p w:rsidR="008228CA" w:rsidRPr="00277D04" w:rsidRDefault="008228CA" w:rsidP="008228CA">
      <w:pPr>
        <w:shd w:val="clear" w:color="auto" w:fill="FFFFFF"/>
        <w:spacing w:line="264" w:lineRule="atLeast"/>
        <w:jc w:val="both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</w:rPr>
        <w:t>На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избор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понуђача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узима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се у обзир, осим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финансијске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понуде, и стручност, референце и друге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елементе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понуде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који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су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од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значаја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за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вршење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конкретне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процене.</w:t>
      </w:r>
    </w:p>
    <w:p w:rsidR="008228CA" w:rsidRPr="00277D04" w:rsidRDefault="008228CA" w:rsidP="008228CA">
      <w:pPr>
        <w:shd w:val="clear" w:color="auto" w:fill="FFFFFF"/>
        <w:spacing w:line="264" w:lineRule="atLeast"/>
        <w:jc w:val="both"/>
        <w:textAlignment w:val="baseline"/>
        <w:rPr>
          <w:color w:val="3B3B3B"/>
          <w:sz w:val="22"/>
          <w:szCs w:val="22"/>
          <w:lang/>
        </w:rPr>
      </w:pPr>
    </w:p>
    <w:p w:rsidR="008228CA" w:rsidRPr="00277D04" w:rsidRDefault="008228CA" w:rsidP="008228CA">
      <w:pPr>
        <w:shd w:val="clear" w:color="auto" w:fill="FFFFFF"/>
        <w:spacing w:line="264" w:lineRule="atLeast"/>
        <w:jc w:val="both"/>
        <w:textAlignment w:val="baseline"/>
        <w:rPr>
          <w:color w:val="3B3B3B"/>
          <w:sz w:val="22"/>
          <w:szCs w:val="22"/>
          <w:lang/>
        </w:rPr>
      </w:pPr>
      <w:r w:rsidRPr="00277D04">
        <w:rPr>
          <w:color w:val="3B3B3B"/>
          <w:sz w:val="22"/>
          <w:szCs w:val="22"/>
        </w:rPr>
        <w:t>Након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донете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одлуке о избору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најбољег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понуђача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биће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обавештени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сви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понуђачи. Наручилац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задржава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право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да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по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пријему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свих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понуда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донесе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Одлуку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да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ниједног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понуђача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не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изабере, о чему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ће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се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понуђачима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доставити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обавештење.</w:t>
      </w:r>
    </w:p>
    <w:p w:rsidR="008228CA" w:rsidRPr="00277D04" w:rsidRDefault="008228CA" w:rsidP="008228CA">
      <w:pPr>
        <w:pStyle w:val="ListParagraph"/>
        <w:shd w:val="clear" w:color="auto" w:fill="FFFFFF"/>
        <w:spacing w:beforeAutospacing="1" w:afterAutospacing="1" w:line="264" w:lineRule="atLeast"/>
        <w:ind w:left="360"/>
        <w:jc w:val="both"/>
        <w:textAlignment w:val="baseline"/>
        <w:rPr>
          <w:b/>
          <w:color w:val="3B3B3B"/>
          <w:sz w:val="22"/>
          <w:szCs w:val="22"/>
        </w:rPr>
      </w:pPr>
      <w:r w:rsidRPr="00277D04">
        <w:rPr>
          <w:b/>
          <w:color w:val="3B3B3B"/>
          <w:sz w:val="22"/>
          <w:szCs w:val="22"/>
          <w:lang/>
        </w:rPr>
        <w:t>6.</w:t>
      </w:r>
      <w:r w:rsidRPr="00277D04">
        <w:rPr>
          <w:b/>
          <w:color w:val="3B3B3B"/>
          <w:sz w:val="22"/>
          <w:szCs w:val="22"/>
        </w:rPr>
        <w:t>УСЛОВИ КОНКУРИСАЊА</w:t>
      </w:r>
    </w:p>
    <w:p w:rsidR="008228CA" w:rsidRPr="00277D04" w:rsidRDefault="008228CA" w:rsidP="008228CA">
      <w:pPr>
        <w:shd w:val="clear" w:color="auto" w:fill="FFFFFF"/>
        <w:spacing w:line="264" w:lineRule="atLeast"/>
        <w:jc w:val="both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</w:rPr>
        <w:lastRenderedPageBreak/>
        <w:t>Понуду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за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учествовање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могу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поднети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сви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понуђачи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који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испуњавају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услове у смислу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квалификационих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захтева, утврђених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од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стране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наручиоца, и то:</w:t>
      </w:r>
    </w:p>
    <w:p w:rsidR="008228CA" w:rsidRPr="00277D04" w:rsidRDefault="008228CA" w:rsidP="008228CA">
      <w:pPr>
        <w:pStyle w:val="ListParagraph"/>
        <w:numPr>
          <w:ilvl w:val="0"/>
          <w:numId w:val="18"/>
        </w:numPr>
        <w:shd w:val="clear" w:color="auto" w:fill="FFFFFF"/>
        <w:spacing w:beforeAutospacing="1" w:afterAutospacing="1" w:line="264" w:lineRule="atLeast"/>
        <w:jc w:val="both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</w:rPr>
        <w:t>Да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је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регистрован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за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обављање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делатности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код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надлежног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органа;</w:t>
      </w:r>
    </w:p>
    <w:p w:rsidR="008228CA" w:rsidRPr="00277D04" w:rsidRDefault="008228CA" w:rsidP="008228CA">
      <w:pPr>
        <w:pStyle w:val="ListParagraph"/>
        <w:numPr>
          <w:ilvl w:val="0"/>
          <w:numId w:val="18"/>
        </w:numPr>
        <w:shd w:val="clear" w:color="auto" w:fill="FFFFFF"/>
        <w:spacing w:beforeAutospacing="1" w:afterAutospacing="1" w:line="264" w:lineRule="atLeast"/>
        <w:jc w:val="both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</w:rPr>
        <w:t>Лиценца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за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обављање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послова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овлашћеног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проценитеља;</w:t>
      </w:r>
    </w:p>
    <w:p w:rsidR="008228CA" w:rsidRPr="00277D04" w:rsidRDefault="008228CA" w:rsidP="008228CA">
      <w:pPr>
        <w:pStyle w:val="ListParagraph"/>
        <w:numPr>
          <w:ilvl w:val="0"/>
          <w:numId w:val="18"/>
        </w:numPr>
        <w:shd w:val="clear" w:color="auto" w:fill="FFFFFF"/>
        <w:spacing w:beforeAutospacing="1" w:afterAutospacing="1" w:line="264" w:lineRule="atLeast"/>
        <w:jc w:val="both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</w:rPr>
        <w:t>Да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испуњава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квалификационе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услове, односно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да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располаже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довољним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кадровским и техничким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капацитетом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за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вршење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услуге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из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понуде.</w:t>
      </w:r>
    </w:p>
    <w:p w:rsidR="008228CA" w:rsidRPr="00277D04" w:rsidRDefault="008228CA" w:rsidP="008228CA">
      <w:pPr>
        <w:shd w:val="clear" w:color="auto" w:fill="FFFFFF"/>
        <w:spacing w:line="264" w:lineRule="atLeast"/>
        <w:ind w:firstLine="708"/>
        <w:textAlignment w:val="baseline"/>
        <w:rPr>
          <w:color w:val="3B3B3B"/>
          <w:sz w:val="22"/>
          <w:szCs w:val="22"/>
        </w:rPr>
      </w:pPr>
      <w:r w:rsidRPr="00277D04">
        <w:rPr>
          <w:color w:val="3B3B3B"/>
          <w:sz w:val="22"/>
          <w:szCs w:val="22"/>
        </w:rPr>
        <w:t> </w:t>
      </w:r>
    </w:p>
    <w:p w:rsidR="008228CA" w:rsidRPr="00277D04" w:rsidRDefault="008228CA" w:rsidP="008228CA">
      <w:pPr>
        <w:jc w:val="both"/>
        <w:rPr>
          <w:color w:val="3B3B3B"/>
          <w:sz w:val="22"/>
          <w:szCs w:val="22"/>
          <w:lang/>
        </w:rPr>
      </w:pPr>
      <w:r w:rsidRPr="00277D04">
        <w:rPr>
          <w:color w:val="3B3B3B"/>
          <w:sz w:val="22"/>
          <w:szCs w:val="22"/>
        </w:rPr>
        <w:t>У случају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одустанка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од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поступка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набавке, наручилац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неће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бити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одговоран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ни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на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који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начин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за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стварну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штету, изгубљену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добит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или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било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какву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другу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штету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коју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понуђач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може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услед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тога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да</w:t>
      </w:r>
      <w:r w:rsidRPr="00277D04">
        <w:rPr>
          <w:color w:val="3B3B3B"/>
          <w:sz w:val="22"/>
          <w:szCs w:val="22"/>
          <w:lang/>
        </w:rPr>
        <w:t xml:space="preserve"> </w:t>
      </w:r>
      <w:r w:rsidRPr="00277D04">
        <w:rPr>
          <w:color w:val="3B3B3B"/>
          <w:sz w:val="22"/>
          <w:szCs w:val="22"/>
        </w:rPr>
        <w:t>претрпи</w:t>
      </w:r>
      <w:r w:rsidRPr="00277D04">
        <w:rPr>
          <w:color w:val="3B3B3B"/>
          <w:sz w:val="22"/>
          <w:szCs w:val="22"/>
          <w:lang/>
        </w:rPr>
        <w:t>.</w:t>
      </w:r>
    </w:p>
    <w:p w:rsidR="008228CA" w:rsidRPr="00277D04" w:rsidRDefault="008228CA" w:rsidP="008228CA">
      <w:pPr>
        <w:jc w:val="both"/>
        <w:rPr>
          <w:color w:val="3B3B3B"/>
          <w:sz w:val="22"/>
          <w:szCs w:val="22"/>
          <w:lang/>
        </w:rPr>
      </w:pPr>
    </w:p>
    <w:p w:rsidR="008228CA" w:rsidRPr="00277D04" w:rsidRDefault="008228CA" w:rsidP="008228CA">
      <w:pPr>
        <w:pStyle w:val="BodyText"/>
        <w:spacing w:after="0"/>
        <w:jc w:val="both"/>
        <w:rPr>
          <w:rFonts w:ascii="Times New Roman" w:hAnsi="Times New Roman"/>
          <w:sz w:val="22"/>
          <w:szCs w:val="22"/>
          <w:lang w:val="ru-RU"/>
        </w:rPr>
      </w:pPr>
      <w:r w:rsidRPr="00277D04">
        <w:rPr>
          <w:rFonts w:ascii="Times New Roman" w:hAnsi="Times New Roman"/>
          <w:b/>
          <w:color w:val="000000"/>
          <w:sz w:val="22"/>
          <w:szCs w:val="22"/>
          <w:lang w:val="ru-RU"/>
        </w:rPr>
        <w:t>Плаћање за услуге процене</w:t>
      </w:r>
      <w:r w:rsidRPr="00277D04">
        <w:rPr>
          <w:rFonts w:ascii="Times New Roman" w:hAnsi="Times New Roman"/>
          <w:color w:val="000000"/>
          <w:sz w:val="22"/>
          <w:szCs w:val="22"/>
          <w:lang w:val="ru-RU"/>
        </w:rPr>
        <w:t>, ће се извршити по добијању сагласности стечајног судије а у складу са динамиком прилива средстава у стечајну масу , а најкасније након продаје имовине стечајног дужника или продаје стечајног дужника као правног лица.</w:t>
      </w:r>
    </w:p>
    <w:p w:rsidR="008228CA" w:rsidRPr="00277D04" w:rsidRDefault="008228CA" w:rsidP="008228CA">
      <w:pPr>
        <w:jc w:val="both"/>
        <w:rPr>
          <w:sz w:val="22"/>
          <w:szCs w:val="22"/>
          <w:lang/>
        </w:rPr>
      </w:pPr>
    </w:p>
    <w:p w:rsidR="008228CA" w:rsidRPr="00277D04" w:rsidRDefault="008228CA" w:rsidP="008228CA">
      <w:pPr>
        <w:jc w:val="both"/>
        <w:rPr>
          <w:b/>
          <w:bCs/>
          <w:sz w:val="22"/>
          <w:szCs w:val="22"/>
          <w:lang w:val="ru-RU"/>
        </w:rPr>
      </w:pPr>
      <w:r w:rsidRPr="00277D04">
        <w:rPr>
          <w:bCs/>
          <w:sz w:val="22"/>
          <w:szCs w:val="22"/>
          <w:lang/>
        </w:rPr>
        <w:t>Контакт за све информације:Рајко Пантић, стечајни управник,</w:t>
      </w:r>
      <w:r w:rsidRPr="00277D04">
        <w:rPr>
          <w:bCs/>
          <w:sz w:val="22"/>
          <w:szCs w:val="22"/>
          <w:lang w:val="ru-RU"/>
        </w:rPr>
        <w:t xml:space="preserve"> тел. 063-744-5323 или мејл адреса</w:t>
      </w:r>
      <w:r w:rsidRPr="00277D04">
        <w:rPr>
          <w:b/>
          <w:bCs/>
          <w:color w:val="3B3B3B"/>
          <w:sz w:val="22"/>
          <w:szCs w:val="22"/>
          <w:lang/>
        </w:rPr>
        <w:t xml:space="preserve">  pantic.r@sezampro.rs</w:t>
      </w:r>
    </w:p>
    <w:p w:rsidR="008228CA" w:rsidRPr="00277D04" w:rsidRDefault="008228CA" w:rsidP="008228CA">
      <w:pPr>
        <w:jc w:val="both"/>
        <w:rPr>
          <w:b/>
          <w:bCs/>
          <w:sz w:val="22"/>
          <w:szCs w:val="22"/>
          <w:lang w:val="ru-RU"/>
        </w:rPr>
      </w:pPr>
    </w:p>
    <w:p w:rsidR="008228CA" w:rsidRPr="00277D04" w:rsidRDefault="008228CA" w:rsidP="008228CA">
      <w:pPr>
        <w:jc w:val="both"/>
        <w:rPr>
          <w:sz w:val="22"/>
          <w:szCs w:val="22"/>
          <w:lang w:val="sr-Cyrl-CS"/>
        </w:rPr>
      </w:pPr>
      <w:r w:rsidRPr="00277D04">
        <w:rPr>
          <w:sz w:val="22"/>
          <w:szCs w:val="22"/>
          <w:lang w:val="sr-Cyrl-CS"/>
        </w:rPr>
        <w:t xml:space="preserve">У Смедереву дана </w:t>
      </w:r>
      <w:r w:rsidR="00277D04" w:rsidRPr="00277D04">
        <w:rPr>
          <w:sz w:val="22"/>
          <w:szCs w:val="22"/>
          <w:lang w:val="sr-Cyrl-CS"/>
        </w:rPr>
        <w:t>18</w:t>
      </w:r>
      <w:r w:rsidRPr="00277D04">
        <w:rPr>
          <w:sz w:val="22"/>
          <w:szCs w:val="22"/>
          <w:lang w:val="sr-Cyrl-CS"/>
        </w:rPr>
        <w:t>.</w:t>
      </w:r>
      <w:r w:rsidR="00277D04" w:rsidRPr="00277D04">
        <w:rPr>
          <w:sz w:val="22"/>
          <w:szCs w:val="22"/>
          <w:lang w:val="sr-Cyrl-CS"/>
        </w:rPr>
        <w:t>02</w:t>
      </w:r>
      <w:r w:rsidRPr="00277D04">
        <w:rPr>
          <w:sz w:val="22"/>
          <w:szCs w:val="22"/>
          <w:lang w:val="sr-Cyrl-CS"/>
        </w:rPr>
        <w:t>.202</w:t>
      </w:r>
      <w:r w:rsidR="00277D04" w:rsidRPr="00277D04">
        <w:rPr>
          <w:sz w:val="22"/>
          <w:szCs w:val="22"/>
          <w:lang w:val="sr-Cyrl-CS"/>
        </w:rPr>
        <w:t>6</w:t>
      </w:r>
      <w:r w:rsidRPr="00277D04">
        <w:rPr>
          <w:sz w:val="22"/>
          <w:szCs w:val="22"/>
          <w:lang w:val="sr-Cyrl-CS"/>
        </w:rPr>
        <w:t>. године</w:t>
      </w:r>
    </w:p>
    <w:p w:rsidR="008228CA" w:rsidRPr="00277D04" w:rsidRDefault="00277D04" w:rsidP="008228CA">
      <w:pPr>
        <w:jc w:val="both"/>
        <w:rPr>
          <w:sz w:val="22"/>
          <w:szCs w:val="22"/>
          <w:lang w:val="sr-Cyrl-CS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4308552</wp:posOffset>
            </wp:positionH>
            <wp:positionV relativeFrom="paragraph">
              <wp:posOffset>147785</wp:posOffset>
            </wp:positionV>
            <wp:extent cx="1576117" cy="1360448"/>
            <wp:effectExtent l="19050" t="0" r="5033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117" cy="136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8CA" w:rsidRPr="00277D04" w:rsidRDefault="008228CA" w:rsidP="008228CA">
      <w:pPr>
        <w:jc w:val="both"/>
        <w:rPr>
          <w:sz w:val="22"/>
          <w:szCs w:val="22"/>
          <w:lang w:val="sr-Cyrl-CS"/>
        </w:rPr>
      </w:pPr>
    </w:p>
    <w:p w:rsidR="008228CA" w:rsidRPr="00277D04" w:rsidRDefault="008228CA" w:rsidP="008228CA">
      <w:pPr>
        <w:jc w:val="both"/>
        <w:rPr>
          <w:sz w:val="22"/>
          <w:szCs w:val="22"/>
          <w:lang w:val="sr-Cyrl-CS"/>
        </w:rPr>
      </w:pPr>
    </w:p>
    <w:tbl>
      <w:tblPr>
        <w:tblW w:w="0" w:type="auto"/>
        <w:jc w:val="right"/>
        <w:tblLook w:val="04A0"/>
      </w:tblPr>
      <w:tblGrid>
        <w:gridCol w:w="3076"/>
      </w:tblGrid>
      <w:tr w:rsidR="008228CA" w:rsidRPr="00277D04" w:rsidTr="00AA3B40">
        <w:trPr>
          <w:jc w:val="right"/>
        </w:trPr>
        <w:tc>
          <w:tcPr>
            <w:tcW w:w="0" w:type="auto"/>
          </w:tcPr>
          <w:p w:rsidR="008228CA" w:rsidRPr="00277D04" w:rsidRDefault="008228CA" w:rsidP="00AA3B40">
            <w:pPr>
              <w:jc w:val="both"/>
              <w:rPr>
                <w:sz w:val="22"/>
                <w:szCs w:val="22"/>
                <w:lang w:val="sr-Cyrl-CS"/>
              </w:rPr>
            </w:pPr>
            <w:r w:rsidRPr="00277D04">
              <w:rPr>
                <w:sz w:val="22"/>
                <w:szCs w:val="22"/>
                <w:lang w:val="sr-Cyrl-CS"/>
              </w:rPr>
              <w:t>Стечајни управник</w:t>
            </w:r>
          </w:p>
          <w:p w:rsidR="008228CA" w:rsidRPr="00277D04" w:rsidRDefault="008228CA" w:rsidP="00AA3B40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8228CA" w:rsidRPr="00277D04" w:rsidRDefault="008228CA" w:rsidP="00AA3B40">
            <w:pPr>
              <w:jc w:val="both"/>
              <w:rPr>
                <w:sz w:val="22"/>
                <w:szCs w:val="22"/>
                <w:lang w:val="sr-Cyrl-CS"/>
              </w:rPr>
            </w:pPr>
            <w:r w:rsidRPr="00277D04">
              <w:rPr>
                <w:sz w:val="22"/>
                <w:szCs w:val="22"/>
                <w:lang w:val="sr-Cyrl-CS"/>
              </w:rPr>
              <w:t>__________________________</w:t>
            </w:r>
          </w:p>
          <w:p w:rsidR="008228CA" w:rsidRPr="00277D04" w:rsidRDefault="008228CA" w:rsidP="00AA3B40">
            <w:pPr>
              <w:jc w:val="both"/>
              <w:rPr>
                <w:sz w:val="22"/>
                <w:szCs w:val="22"/>
                <w:lang w:val="sr-Cyrl-CS"/>
              </w:rPr>
            </w:pPr>
            <w:r w:rsidRPr="00277D04">
              <w:rPr>
                <w:sz w:val="22"/>
                <w:szCs w:val="22"/>
                <w:lang w:val="sr-Cyrl-CS"/>
              </w:rPr>
              <w:t xml:space="preserve">     Рајко Пантић</w:t>
            </w:r>
          </w:p>
        </w:tc>
      </w:tr>
    </w:tbl>
    <w:p w:rsidR="00295BD5" w:rsidRPr="00277D04" w:rsidRDefault="00295BD5" w:rsidP="00277D04">
      <w:pPr>
        <w:jc w:val="right"/>
        <w:rPr>
          <w:color w:val="000000"/>
          <w:sz w:val="22"/>
          <w:szCs w:val="22"/>
          <w:lang w:val="sr-Cyrl-CS"/>
        </w:rPr>
      </w:pPr>
    </w:p>
    <w:sectPr w:rsidR="00295BD5" w:rsidRPr="00277D04" w:rsidSect="009A2FC7">
      <w:footerReference w:type="default" r:id="rId9"/>
      <w:pgSz w:w="12240" w:h="15840"/>
      <w:pgMar w:top="851" w:right="900" w:bottom="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357" w:rsidRDefault="005C3357" w:rsidP="00D11C3C">
      <w:r>
        <w:separator/>
      </w:r>
    </w:p>
  </w:endnote>
  <w:endnote w:type="continuationSeparator" w:id="1">
    <w:p w:rsidR="005C3357" w:rsidRDefault="005C3357" w:rsidP="00D11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8738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3B40" w:rsidRDefault="00AA3B40">
        <w:pPr>
          <w:pStyle w:val="Footer"/>
          <w:jc w:val="right"/>
        </w:pPr>
        <w:fldSimple w:instr=" PAGE   \* MERGEFORMAT ">
          <w:r w:rsidR="002D4419">
            <w:rPr>
              <w:noProof/>
            </w:rPr>
            <w:t>1</w:t>
          </w:r>
        </w:fldSimple>
      </w:p>
    </w:sdtContent>
  </w:sdt>
  <w:p w:rsidR="00AA3B40" w:rsidRDefault="00AA3B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357" w:rsidRDefault="005C3357" w:rsidP="00D11C3C">
      <w:r>
        <w:separator/>
      </w:r>
    </w:p>
  </w:footnote>
  <w:footnote w:type="continuationSeparator" w:id="1">
    <w:p w:rsidR="005C3357" w:rsidRDefault="005C3357" w:rsidP="00D11C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4BBE34B2"/>
    <w:lvl w:ilvl="0" w:tplc="345658F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A"/>
    <w:multiLevelType w:val="hybridMultilevel"/>
    <w:tmpl w:val="F442275C"/>
    <w:lvl w:ilvl="0" w:tplc="345658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F"/>
    <w:multiLevelType w:val="hybridMultilevel"/>
    <w:tmpl w:val="49A6E4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75703B"/>
    <w:multiLevelType w:val="hybridMultilevel"/>
    <w:tmpl w:val="C3285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751C85"/>
    <w:multiLevelType w:val="hybridMultilevel"/>
    <w:tmpl w:val="4BBE34B2"/>
    <w:lvl w:ilvl="0" w:tplc="345658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7D11A0"/>
    <w:multiLevelType w:val="hybridMultilevel"/>
    <w:tmpl w:val="AE3CD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C75C4"/>
    <w:multiLevelType w:val="hybridMultilevel"/>
    <w:tmpl w:val="C69CDB0A"/>
    <w:lvl w:ilvl="0" w:tplc="7E9A48E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1F696F"/>
    <w:multiLevelType w:val="multilevel"/>
    <w:tmpl w:val="E1FE6AE2"/>
    <w:lvl w:ilvl="0">
      <w:start w:val="1"/>
      <w:numFmt w:val="decimal"/>
      <w:pStyle w:val="Heading31"/>
      <w:suff w:val="space"/>
      <w:lvlText w:val="%1."/>
      <w:lvlJc w:val="left"/>
      <w:pPr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pStyle w:val="Heading4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  <w:lang w:val="sr-Cyrl-CS"/>
      </w:rPr>
    </w:lvl>
    <w:lvl w:ilvl="2">
      <w:start w:val="2"/>
      <w:numFmt w:val="decimal"/>
      <w:suff w:val="space"/>
      <w:lvlText w:val="%1.%2.%3."/>
      <w:lvlJc w:val="left"/>
      <w:pPr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354974B8"/>
    <w:multiLevelType w:val="hybridMultilevel"/>
    <w:tmpl w:val="336287C4"/>
    <w:lvl w:ilvl="0" w:tplc="750E06C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CF1C28"/>
    <w:multiLevelType w:val="hybridMultilevel"/>
    <w:tmpl w:val="9FD055D8"/>
    <w:lvl w:ilvl="0" w:tplc="79DED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E3F6B"/>
    <w:multiLevelType w:val="hybridMultilevel"/>
    <w:tmpl w:val="4274D1D2"/>
    <w:lvl w:ilvl="0" w:tplc="26D898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9B0181"/>
    <w:multiLevelType w:val="hybridMultilevel"/>
    <w:tmpl w:val="D7522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60964"/>
    <w:multiLevelType w:val="hybridMultilevel"/>
    <w:tmpl w:val="F442275C"/>
    <w:lvl w:ilvl="0" w:tplc="345658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295522"/>
    <w:multiLevelType w:val="hybridMultilevel"/>
    <w:tmpl w:val="F4CA80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2900D43"/>
    <w:multiLevelType w:val="hybridMultilevel"/>
    <w:tmpl w:val="F96EB97E"/>
    <w:lvl w:ilvl="0" w:tplc="144620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5B773E9"/>
    <w:multiLevelType w:val="hybridMultilevel"/>
    <w:tmpl w:val="765AEB62"/>
    <w:lvl w:ilvl="0" w:tplc="A6DE27C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517B5"/>
    <w:multiLevelType w:val="hybridMultilevel"/>
    <w:tmpl w:val="E7C292D6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4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6"/>
  </w:num>
  <w:num w:numId="14">
    <w:abstractNumId w:val="15"/>
  </w:num>
  <w:num w:numId="15">
    <w:abstractNumId w:val="3"/>
  </w:num>
  <w:num w:numId="16">
    <w:abstractNumId w:val="14"/>
  </w:num>
  <w:num w:numId="17">
    <w:abstractNumId w:val="1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AF1"/>
    <w:rsid w:val="000A4E08"/>
    <w:rsid w:val="000F2F8E"/>
    <w:rsid w:val="00170E76"/>
    <w:rsid w:val="00251AD7"/>
    <w:rsid w:val="002621BF"/>
    <w:rsid w:val="00277D04"/>
    <w:rsid w:val="00295BD5"/>
    <w:rsid w:val="002D4419"/>
    <w:rsid w:val="002D4B8A"/>
    <w:rsid w:val="00333193"/>
    <w:rsid w:val="00372E50"/>
    <w:rsid w:val="00385B30"/>
    <w:rsid w:val="003D244B"/>
    <w:rsid w:val="003D45EE"/>
    <w:rsid w:val="003F7B76"/>
    <w:rsid w:val="004A3CE0"/>
    <w:rsid w:val="004F03E9"/>
    <w:rsid w:val="00502DD2"/>
    <w:rsid w:val="00515F86"/>
    <w:rsid w:val="005764FC"/>
    <w:rsid w:val="005C3357"/>
    <w:rsid w:val="005D5AC1"/>
    <w:rsid w:val="005D5AF1"/>
    <w:rsid w:val="00636638"/>
    <w:rsid w:val="00651BE0"/>
    <w:rsid w:val="00683677"/>
    <w:rsid w:val="006908E7"/>
    <w:rsid w:val="00696EB1"/>
    <w:rsid w:val="006A11A5"/>
    <w:rsid w:val="006C3318"/>
    <w:rsid w:val="0075473B"/>
    <w:rsid w:val="0080495E"/>
    <w:rsid w:val="008228CA"/>
    <w:rsid w:val="00925BC1"/>
    <w:rsid w:val="00951F28"/>
    <w:rsid w:val="009A2FC7"/>
    <w:rsid w:val="00A74385"/>
    <w:rsid w:val="00A82E67"/>
    <w:rsid w:val="00A92803"/>
    <w:rsid w:val="00AA3B40"/>
    <w:rsid w:val="00B03324"/>
    <w:rsid w:val="00B61A4F"/>
    <w:rsid w:val="00B86E95"/>
    <w:rsid w:val="00B92386"/>
    <w:rsid w:val="00CA3C44"/>
    <w:rsid w:val="00CF0E37"/>
    <w:rsid w:val="00D11C3C"/>
    <w:rsid w:val="00D1256B"/>
    <w:rsid w:val="00D30269"/>
    <w:rsid w:val="00DA6B9E"/>
    <w:rsid w:val="00DB0AD8"/>
    <w:rsid w:val="00DB667A"/>
    <w:rsid w:val="00DB76ED"/>
    <w:rsid w:val="00E14E86"/>
    <w:rsid w:val="00FE231F"/>
    <w:rsid w:val="00FE5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Heading2"/>
    <w:next w:val="Normal"/>
    <w:link w:val="Heading4Char"/>
    <w:qFormat/>
    <w:rsid w:val="00DB76ED"/>
    <w:pPr>
      <w:keepNext w:val="0"/>
      <w:keepLines w:val="0"/>
      <w:numPr>
        <w:ilvl w:val="1"/>
        <w:numId w:val="7"/>
      </w:numPr>
      <w:spacing w:before="240" w:after="240"/>
      <w:outlineLvl w:val="3"/>
    </w:pPr>
    <w:rPr>
      <w:rFonts w:ascii="Arial" w:eastAsia="Times New Roman" w:hAnsi="Arial" w:cs="Arial"/>
      <w:noProof/>
      <w:color w:val="auto"/>
      <w:sz w:val="20"/>
      <w:szCs w:val="20"/>
      <w:u w:val="single"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DB76ED"/>
    <w:pPr>
      <w:jc w:val="right"/>
      <w:outlineLvl w:val="4"/>
    </w:pPr>
    <w:rPr>
      <w:rFonts w:ascii="Arial" w:hAnsi="Arial"/>
      <w:noProof/>
      <w:sz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D4B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C44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DB76ED"/>
    <w:rPr>
      <w:rFonts w:ascii="Arial" w:eastAsia="Times New Roman" w:hAnsi="Arial" w:cs="Arial"/>
      <w:noProof/>
      <w:sz w:val="20"/>
      <w:szCs w:val="20"/>
      <w:u w:val="single"/>
      <w:lang w:val="sr-Cyrl-CS"/>
    </w:rPr>
  </w:style>
  <w:style w:type="character" w:customStyle="1" w:styleId="Heading5Char">
    <w:name w:val="Heading 5 Char"/>
    <w:basedOn w:val="DefaultParagraphFont"/>
    <w:link w:val="Heading5"/>
    <w:rsid w:val="00DB76ED"/>
    <w:rPr>
      <w:rFonts w:ascii="Arial" w:eastAsia="Times New Roman" w:hAnsi="Arial" w:cs="Times New Roman"/>
      <w:noProof/>
      <w:sz w:val="20"/>
      <w:szCs w:val="24"/>
      <w:lang w:val="sr-Cyrl-CS"/>
    </w:rPr>
  </w:style>
  <w:style w:type="paragraph" w:styleId="BodyText">
    <w:name w:val="Body Text"/>
    <w:aliases w:val="Body"/>
    <w:basedOn w:val="Normal"/>
    <w:link w:val="BodyTextChar"/>
    <w:semiHidden/>
    <w:rsid w:val="00DB76ED"/>
    <w:pPr>
      <w:spacing w:after="120"/>
    </w:pPr>
    <w:rPr>
      <w:rFonts w:ascii="Arial" w:hAnsi="Arial"/>
      <w:noProof/>
      <w:sz w:val="20"/>
      <w:lang w:val="sr-Cyrl-CS"/>
    </w:rPr>
  </w:style>
  <w:style w:type="character" w:customStyle="1" w:styleId="BodyTextChar">
    <w:name w:val="Body Text Char"/>
    <w:aliases w:val="Body Char"/>
    <w:basedOn w:val="DefaultParagraphFont"/>
    <w:link w:val="BodyText"/>
    <w:semiHidden/>
    <w:rsid w:val="00DB76ED"/>
    <w:rPr>
      <w:rFonts w:ascii="Arial" w:eastAsia="Times New Roman" w:hAnsi="Arial" w:cs="Times New Roman"/>
      <w:noProof/>
      <w:sz w:val="20"/>
      <w:szCs w:val="24"/>
      <w:lang w:val="sr-Cyrl-CS"/>
    </w:rPr>
  </w:style>
  <w:style w:type="paragraph" w:styleId="BodyTextIndent">
    <w:name w:val="Body Text Indent"/>
    <w:basedOn w:val="Normal"/>
    <w:link w:val="BodyTextIndentChar"/>
    <w:semiHidden/>
    <w:rsid w:val="00DB76ED"/>
    <w:pPr>
      <w:spacing w:after="120"/>
      <w:ind w:left="283"/>
    </w:pPr>
    <w:rPr>
      <w:rFonts w:ascii="Arial" w:hAnsi="Arial"/>
      <w:noProof/>
      <w:sz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DB76ED"/>
    <w:rPr>
      <w:rFonts w:ascii="Arial" w:eastAsia="Times New Roman" w:hAnsi="Arial" w:cs="Times New Roman"/>
      <w:noProof/>
      <w:sz w:val="20"/>
      <w:szCs w:val="24"/>
      <w:lang w:val="sr-Cyrl-CS"/>
    </w:rPr>
  </w:style>
  <w:style w:type="paragraph" w:customStyle="1" w:styleId="BankNormal">
    <w:name w:val="BankNormal"/>
    <w:basedOn w:val="Normal"/>
    <w:rsid w:val="00DB76ED"/>
    <w:pPr>
      <w:spacing w:after="240"/>
    </w:pPr>
  </w:style>
  <w:style w:type="paragraph" w:customStyle="1" w:styleId="5">
    <w:name w:val="заголовок 5"/>
    <w:basedOn w:val="Normal"/>
    <w:next w:val="BankNormal"/>
    <w:rsid w:val="00DB76ED"/>
    <w:pPr>
      <w:spacing w:after="240"/>
      <w:jc w:val="both"/>
    </w:pPr>
    <w:rPr>
      <w:szCs w:val="20"/>
      <w:lang w:eastAsia="de-DE"/>
    </w:rPr>
  </w:style>
  <w:style w:type="paragraph" w:customStyle="1" w:styleId="Heading31">
    <w:name w:val="Heading 31"/>
    <w:basedOn w:val="Heading2"/>
    <w:next w:val="Normal"/>
    <w:rsid w:val="00DB76ED"/>
    <w:pPr>
      <w:keepNext w:val="0"/>
      <w:keepLines w:val="0"/>
      <w:numPr>
        <w:numId w:val="7"/>
      </w:numPr>
      <w:spacing w:before="240" w:after="240"/>
      <w:ind w:left="720" w:hanging="360"/>
    </w:pPr>
    <w:rPr>
      <w:rFonts w:ascii="Arial" w:eastAsia="Times New Roman" w:hAnsi="Arial" w:cs="Times New Roman"/>
      <w:noProof/>
      <w:color w:val="auto"/>
      <w:sz w:val="20"/>
      <w:szCs w:val="20"/>
      <w:u w:val="single"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er">
    <w:name w:val="footer"/>
    <w:basedOn w:val="Normal"/>
    <w:link w:val="FooterChar1"/>
    <w:uiPriority w:val="99"/>
    <w:rsid w:val="00D11C3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uiPriority w:val="99"/>
    <w:rsid w:val="00D11C3C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11C3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11C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erChar1">
    <w:name w:val="Footer Char1"/>
    <w:link w:val="Footer"/>
    <w:locked/>
    <w:rsid w:val="00D11C3C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1C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C3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E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EB1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99"/>
    <w:qFormat/>
    <w:rsid w:val="008228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27511-5A0C-4852-BFE6-F230E4EF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Rajko</cp:lastModifiedBy>
  <cp:revision>7</cp:revision>
  <cp:lastPrinted>2022-05-29T16:31:00Z</cp:lastPrinted>
  <dcterms:created xsi:type="dcterms:W3CDTF">2022-05-26T11:55:00Z</dcterms:created>
  <dcterms:modified xsi:type="dcterms:W3CDTF">2026-02-18T10:36:00Z</dcterms:modified>
</cp:coreProperties>
</file>