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B" w:rsidRDefault="00B6440B" w:rsidP="00B6440B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чл.</w:t>
      </w:r>
      <w:r w:rsidRPr="00B6440B">
        <w:rPr>
          <w:rFonts w:ascii="Arial Narrow" w:hAnsi="Arial Narrow" w:cs="Times New Roman"/>
          <w:sz w:val="24"/>
          <w:szCs w:val="24"/>
        </w:rPr>
        <w:t>27.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с</w:t>
      </w:r>
      <w:r w:rsidRPr="00B6440B">
        <w:rPr>
          <w:rFonts w:ascii="Arial Narrow" w:hAnsi="Arial Narrow" w:cs="Times New Roman"/>
          <w:sz w:val="24"/>
          <w:szCs w:val="24"/>
        </w:rPr>
        <w:t xml:space="preserve">т.5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чл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B6440B">
        <w:rPr>
          <w:rFonts w:ascii="Arial Narrow" w:hAnsi="Arial Narrow" w:cs="Times New Roman"/>
          <w:sz w:val="24"/>
          <w:szCs w:val="24"/>
        </w:rPr>
        <w:t>132.ст.</w:t>
      </w:r>
      <w:r w:rsidRPr="00B6440B">
        <w:rPr>
          <w:rFonts w:ascii="Arial Narrow" w:hAnsi="Arial Narrow" w:cs="Times New Roman"/>
          <w:sz w:val="24"/>
          <w:szCs w:val="24"/>
        </w:rPr>
        <w:t>2.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</w:t>
      </w:r>
      <w:r w:rsidRPr="00B6440B">
        <w:rPr>
          <w:rFonts w:ascii="Arial Narrow" w:hAnsi="Arial Narrow" w:cs="Times New Roman"/>
          <w:sz w:val="24"/>
          <w:szCs w:val="24"/>
        </w:rPr>
        <w:t>она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(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>„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Сл.гласник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РС“бр.104/2009, 99/2011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др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Закон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71/2012-Одлука УС и 83/2014, 113/2017, 44/2018 и 95/2018)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бр.5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Правилника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утврђивању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националних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управљање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масом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(„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Сл.</w:t>
      </w:r>
      <w:r w:rsidRPr="00B6440B">
        <w:rPr>
          <w:rFonts w:ascii="Arial Narrow" w:hAnsi="Arial Narrow" w:cs="Times New Roman"/>
          <w:sz w:val="24"/>
          <w:szCs w:val="24"/>
        </w:rPr>
        <w:t>гл.РС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“ бр.62/2018)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                      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 xml:space="preserve">Решења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Привре</w:t>
      </w:r>
      <w:r w:rsidRPr="00B6440B">
        <w:rPr>
          <w:rFonts w:ascii="Arial Narrow" w:hAnsi="Arial Narrow" w:cs="Times New Roman"/>
          <w:sz w:val="24"/>
          <w:szCs w:val="24"/>
        </w:rPr>
        <w:t>дног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суда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Сомбор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Посл.бр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 Ст.20/20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25</w:t>
      </w:r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0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3</w:t>
      </w:r>
      <w:r w:rsidRPr="00B6440B">
        <w:rPr>
          <w:rFonts w:ascii="Arial Narrow" w:hAnsi="Arial Narrow" w:cs="Times New Roman"/>
          <w:sz w:val="24"/>
          <w:szCs w:val="24"/>
        </w:rPr>
        <w:t>.0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2</w:t>
      </w:r>
      <w:r w:rsidRPr="00B6440B">
        <w:rPr>
          <w:rFonts w:ascii="Arial Narrow" w:hAnsi="Arial Narrow" w:cs="Times New Roman"/>
          <w:sz w:val="24"/>
          <w:szCs w:val="24"/>
        </w:rPr>
        <w:t>.202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6</w:t>
      </w:r>
      <w:r w:rsidRPr="00B6440B">
        <w:rPr>
          <w:rFonts w:ascii="Arial Narrow" w:hAnsi="Arial Narrow" w:cs="Times New Roman"/>
          <w:sz w:val="24"/>
          <w:szCs w:val="24"/>
        </w:rPr>
        <w:t>.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.                                                     </w:t>
      </w:r>
    </w:p>
    <w:p w:rsidR="00B6440B" w:rsidRPr="00B6440B" w:rsidRDefault="00B6440B" w:rsidP="00B6440B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B6440B" w:rsidRPr="00B6440B" w:rsidRDefault="00B6440B" w:rsidP="00B6440B">
      <w:pPr>
        <w:spacing w:before="0" w:beforeAutospacing="0" w:after="100" w:afterAutospacing="1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 w:rsidRPr="00B6440B">
        <w:rPr>
          <w:rFonts w:ascii="Arial Narrow" w:hAnsi="Arial Narrow" w:cs="Times New Roman"/>
          <w:sz w:val="24"/>
          <w:szCs w:val="24"/>
          <w:lang w:val="sr-Cyrl-RS"/>
        </w:rPr>
        <w:t>Предузееће за изградњу стамбених зграда ЧЕСМА ГРАДЊА доо Апатин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 МБ:20716428  ПИБ:106973317                      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05</w:t>
      </w:r>
      <w:r w:rsidRPr="00B6440B">
        <w:rPr>
          <w:rFonts w:ascii="Arial Narrow" w:hAnsi="Arial Narrow" w:cs="Times New Roman"/>
          <w:sz w:val="24"/>
          <w:szCs w:val="24"/>
        </w:rPr>
        <w:t xml:space="preserve">. 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Фебруара</w:t>
      </w:r>
      <w:r w:rsidRPr="00B6440B">
        <w:rPr>
          <w:rFonts w:ascii="Arial Narrow" w:hAnsi="Arial Narrow" w:cs="Times New Roman"/>
          <w:sz w:val="24"/>
          <w:szCs w:val="24"/>
        </w:rPr>
        <w:t xml:space="preserve"> 202</w:t>
      </w:r>
      <w:r w:rsidRPr="00B6440B">
        <w:rPr>
          <w:rFonts w:ascii="Arial Narrow" w:hAnsi="Arial Narrow" w:cs="Times New Roman"/>
          <w:sz w:val="24"/>
          <w:szCs w:val="24"/>
          <w:lang w:val="sr-Cyrl-RS"/>
        </w:rPr>
        <w:t>6</w:t>
      </w:r>
      <w:r w:rsidRPr="00B6440B">
        <w:rPr>
          <w:rFonts w:ascii="Arial Narrow" w:hAnsi="Arial Narrow" w:cs="Times New Roman"/>
          <w:sz w:val="24"/>
          <w:szCs w:val="24"/>
        </w:rPr>
        <w:t>.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</w:p>
    <w:p w:rsidR="00B6440B" w:rsidRPr="00B6440B" w:rsidRDefault="00B6440B" w:rsidP="00B6440B">
      <w:pPr>
        <w:spacing w:after="100" w:afterAutospacing="1"/>
        <w:jc w:val="center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Pr="003F7577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 w:rsidRPr="003F7577">
        <w:rPr>
          <w:rFonts w:ascii="Arial Narrow" w:hAnsi="Arial Narrow" w:cs="Times New Roman"/>
          <w:b/>
          <w:color w:val="0070C0"/>
          <w:sz w:val="24"/>
          <w:szCs w:val="24"/>
        </w:rPr>
        <w:t>ОБЈАВЉУЈЕ</w:t>
      </w:r>
    </w:p>
    <w:p w:rsidR="00B6440B" w:rsidRPr="003F7577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 w:rsidRPr="003F7577">
        <w:rPr>
          <w:rFonts w:ascii="Arial Narrow" w:hAnsi="Arial Narrow" w:cs="Times New Roman"/>
          <w:b/>
          <w:color w:val="0070C0"/>
          <w:sz w:val="24"/>
          <w:szCs w:val="24"/>
        </w:rPr>
        <w:t>ПОЗИВ ЗА ДОСТАВЉАЊЕ ПОНУДА</w:t>
      </w:r>
    </w:p>
    <w:p w:rsidR="00B6440B" w:rsidRPr="003F7577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 w:rsidRPr="003F7577">
        <w:rPr>
          <w:rFonts w:ascii="Arial Narrow" w:hAnsi="Arial Narrow" w:cs="Times New Roman"/>
          <w:b/>
          <w:color w:val="0070C0"/>
          <w:sz w:val="24"/>
          <w:szCs w:val="24"/>
        </w:rPr>
        <w:t xml:space="preserve"> </w:t>
      </w:r>
    </w:p>
    <w:p w:rsidR="00B6440B" w:rsidRPr="003F7577" w:rsidRDefault="00B6440B" w:rsidP="00B6440B">
      <w:pPr>
        <w:spacing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r w:rsidRPr="003F7577">
        <w:rPr>
          <w:rFonts w:ascii="Arial Narrow" w:hAnsi="Arial Narrow" w:cs="Times New Roman"/>
          <w:b/>
          <w:color w:val="0070C0"/>
          <w:sz w:val="24"/>
          <w:szCs w:val="24"/>
        </w:rPr>
        <w:t>ЗА ПРУЖАЊЕ УСЛУГА ПРОЦЕНЕ ИМОВИНЕ</w:t>
      </w:r>
      <w:r w:rsidRPr="003F757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r w:rsidRPr="003F7577">
        <w:rPr>
          <w:rFonts w:ascii="Arial Narrow" w:hAnsi="Arial Narrow" w:cs="Times New Roman"/>
          <w:b/>
          <w:color w:val="0070C0"/>
          <w:sz w:val="24"/>
          <w:szCs w:val="24"/>
        </w:rPr>
        <w:t xml:space="preserve">СТЕЧАЈНОГ ДУЖНИКА                </w:t>
      </w:r>
    </w:p>
    <w:p w:rsidR="00B6440B" w:rsidRPr="003F7577" w:rsidRDefault="003F7577" w:rsidP="00B6440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>Предуз</w:t>
      </w:r>
      <w:r w:rsidR="00B6440B" w:rsidRPr="003F757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еће за изградњу стамбених зграда ЧЕСМА ГРАДЊА доо Апатин </w:t>
      </w:r>
      <w:r w:rsidR="00EB40D2">
        <w:rPr>
          <w:rFonts w:ascii="Arial Narrow" w:hAnsi="Arial Narrow" w:cs="Times New Roman"/>
          <w:color w:val="0070C0"/>
          <w:sz w:val="24"/>
          <w:szCs w:val="24"/>
          <w:lang w:val="sr-Cyrl-RS"/>
        </w:rPr>
        <w:t>– у стечају</w:t>
      </w:r>
      <w:bookmarkStart w:id="0" w:name="_GoBack"/>
      <w:bookmarkEnd w:id="0"/>
      <w:r w:rsidR="00B6440B" w:rsidRPr="003F757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</w:t>
      </w:r>
    </w:p>
    <w:p w:rsidR="00B6440B" w:rsidRPr="003F7577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 w:rsidRPr="003F757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МБ:20716428 </w:t>
      </w:r>
      <w:r w:rsidR="003F757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</w:t>
      </w:r>
      <w:r w:rsidRPr="003F757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ПИБ:106973317</w:t>
      </w:r>
    </w:p>
    <w:p w:rsidR="00B6440B" w:rsidRPr="003F7577" w:rsidRDefault="00B6440B" w:rsidP="00B6440B">
      <w:pPr>
        <w:spacing w:after="0"/>
        <w:rPr>
          <w:rFonts w:ascii="Arial Narrow" w:hAnsi="Arial Narrow" w:cs="Times New Roman"/>
          <w:color w:val="0070C0"/>
          <w:sz w:val="24"/>
          <w:szCs w:val="24"/>
        </w:rPr>
      </w:pPr>
    </w:p>
    <w:p w:rsidR="00B6440B" w:rsidRPr="00B6440B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чини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:</w:t>
      </w:r>
    </w:p>
    <w:p w:rsidR="00B6440B" w:rsidRPr="00B6440B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Default="00B6440B" w:rsidP="00C4464D">
      <w:pPr>
        <w:pStyle w:val="ListParagraph"/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>Вишепородична стамбена зграда Спратности Пр+2+Пк</w:t>
      </w:r>
    </w:p>
    <w:p w:rsidR="00B6440B" w:rsidRDefault="00B6440B" w:rsidP="00C4464D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 xml:space="preserve">у </w:t>
      </w:r>
      <w:r w:rsidR="00C4464D">
        <w:rPr>
          <w:rFonts w:ascii="Arial Narrow" w:hAnsi="Arial Narrow" w:cs="Times New Roman"/>
          <w:sz w:val="24"/>
          <w:szCs w:val="24"/>
          <w:lang w:val="sr-Cyrl-RS"/>
        </w:rPr>
        <w:t xml:space="preserve">Сомбору у ул. 12.Војвођанске бригаде 13. 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C4464D">
        <w:rPr>
          <w:rFonts w:ascii="Arial Narrow" w:hAnsi="Arial Narrow" w:cs="Times New Roman"/>
          <w:sz w:val="24"/>
          <w:szCs w:val="24"/>
          <w:lang w:val="sr-Cyrl-RS"/>
        </w:rPr>
        <w:t xml:space="preserve">изграђена на парцели 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C4464D">
        <w:rPr>
          <w:rFonts w:ascii="Arial Narrow" w:hAnsi="Arial Narrow" w:cs="Times New Roman"/>
          <w:sz w:val="24"/>
          <w:szCs w:val="24"/>
          <w:lang w:val="sr-Cyrl-RS"/>
        </w:rPr>
        <w:t>3477  к.о. Сомбор 1.</w:t>
      </w:r>
    </w:p>
    <w:p w:rsidR="00C4464D" w:rsidRDefault="00C4464D" w:rsidP="00C4464D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C4464D" w:rsidRDefault="00C4464D" w:rsidP="00C4464D">
      <w:pPr>
        <w:pStyle w:val="ListParagraph"/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>Вишепородична стамбена зграда Спратности Пр+2+Пк</w:t>
      </w:r>
    </w:p>
    <w:p w:rsidR="00C4464D" w:rsidRPr="00C4464D" w:rsidRDefault="00C4464D" w:rsidP="00C4464D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>у Сомбору у ул. Јосифа Панчића бр.25  изграђена на парцели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7642/2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>к.о. Сомбор 1.</w:t>
      </w:r>
    </w:p>
    <w:p w:rsidR="00B6440B" w:rsidRPr="00C4464D" w:rsidRDefault="00B6440B" w:rsidP="00C4464D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C4464D"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 w:rsidRPr="00C4464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4464D">
        <w:rPr>
          <w:rFonts w:ascii="Arial Narrow" w:hAnsi="Arial Narrow" w:cs="Times New Roman"/>
          <w:sz w:val="24"/>
          <w:szCs w:val="24"/>
        </w:rPr>
        <w:t>д</w:t>
      </w:r>
      <w:r w:rsidR="00C4464D" w:rsidRPr="00C4464D">
        <w:rPr>
          <w:rFonts w:ascii="Arial Narrow" w:hAnsi="Arial Narrow" w:cs="Times New Roman"/>
          <w:sz w:val="24"/>
          <w:szCs w:val="24"/>
        </w:rPr>
        <w:t>ужник</w:t>
      </w:r>
      <w:proofErr w:type="spellEnd"/>
      <w:r w:rsidR="00C4464D" w:rsidRPr="00C4464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4464D" w:rsidRPr="00C4464D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="00C4464D" w:rsidRPr="00C4464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4464D" w:rsidRPr="00C4464D">
        <w:rPr>
          <w:rFonts w:ascii="Arial Narrow" w:hAnsi="Arial Narrow" w:cs="Times New Roman"/>
          <w:sz w:val="24"/>
          <w:szCs w:val="24"/>
        </w:rPr>
        <w:t>власник</w:t>
      </w:r>
      <w:proofErr w:type="spellEnd"/>
      <w:r w:rsidR="00C4464D" w:rsidRPr="00C4464D">
        <w:rPr>
          <w:rFonts w:ascii="Arial Narrow" w:hAnsi="Arial Narrow" w:cs="Times New Roman"/>
          <w:sz w:val="24"/>
          <w:szCs w:val="24"/>
        </w:rPr>
        <w:t xml:space="preserve"> </w:t>
      </w:r>
      <w:r w:rsidR="00C4464D" w:rsidRPr="00C4464D">
        <w:rPr>
          <w:rFonts w:ascii="Arial Narrow" w:hAnsi="Arial Narrow" w:cs="Times New Roman"/>
          <w:sz w:val="24"/>
          <w:szCs w:val="24"/>
          <w:lang w:val="sr-Cyrl-RS"/>
        </w:rPr>
        <w:t>непокретне имовине</w:t>
      </w:r>
      <w:r w:rsidRPr="00C4464D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C4464D">
        <w:rPr>
          <w:rFonts w:ascii="Arial Narrow" w:hAnsi="Arial Narrow" w:cs="Times New Roman"/>
          <w:sz w:val="24"/>
          <w:szCs w:val="24"/>
        </w:rPr>
        <w:t xml:space="preserve"> </w:t>
      </w:r>
    </w:p>
    <w:p w:rsidR="003F7577" w:rsidRDefault="003F7577" w:rsidP="00B6440B">
      <w:pPr>
        <w:spacing w:after="0"/>
        <w:jc w:val="center"/>
        <w:rPr>
          <w:rFonts w:ascii="Arial Narrow" w:hAnsi="Arial Narrow" w:cs="Times New Roman"/>
          <w:sz w:val="24"/>
          <w:szCs w:val="24"/>
          <w:u w:val="single"/>
          <w:lang w:val="sr-Cyrl-RS"/>
        </w:rPr>
      </w:pPr>
    </w:p>
    <w:p w:rsidR="00B6440B" w:rsidRPr="00C4464D" w:rsidRDefault="00B6440B" w:rsidP="00B6440B">
      <w:pPr>
        <w:spacing w:after="0"/>
        <w:jc w:val="center"/>
        <w:rPr>
          <w:rFonts w:ascii="Arial Narrow" w:hAnsi="Arial Narrow" w:cs="Times New Roman"/>
          <w:sz w:val="24"/>
          <w:szCs w:val="24"/>
          <w:u w:val="single"/>
        </w:rPr>
      </w:pPr>
      <w:proofErr w:type="spellStart"/>
      <w:r w:rsidRPr="00C4464D">
        <w:rPr>
          <w:rFonts w:ascii="Arial Narrow" w:hAnsi="Arial Narrow" w:cs="Times New Roman"/>
          <w:sz w:val="24"/>
          <w:szCs w:val="24"/>
          <w:u w:val="single"/>
        </w:rPr>
        <w:t>Проценитељ</w:t>
      </w:r>
      <w:proofErr w:type="spellEnd"/>
      <w:r w:rsidRPr="00C4464D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proofErr w:type="spellStart"/>
      <w:r w:rsidRPr="00C4464D">
        <w:rPr>
          <w:rFonts w:ascii="Arial Narrow" w:hAnsi="Arial Narrow" w:cs="Times New Roman"/>
          <w:sz w:val="24"/>
          <w:szCs w:val="24"/>
          <w:u w:val="single"/>
        </w:rPr>
        <w:t>ће</w:t>
      </w:r>
      <w:proofErr w:type="spellEnd"/>
      <w:r w:rsidRPr="00C4464D">
        <w:rPr>
          <w:rFonts w:ascii="Arial Narrow" w:hAnsi="Arial Narrow" w:cs="Times New Roman"/>
          <w:sz w:val="24"/>
          <w:szCs w:val="24"/>
          <w:u w:val="single"/>
        </w:rPr>
        <w:t>:</w:t>
      </w:r>
    </w:p>
    <w:p w:rsidR="00B6440B" w:rsidRPr="00C4464D" w:rsidRDefault="00C4464D" w:rsidP="003F7577">
      <w:pPr>
        <w:spacing w:after="0"/>
        <w:jc w:val="both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</w:rPr>
        <w:t>*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>изведених грађевинских радова и утврдити степен изграђености објекта у поређењу са пројектном документацијом</w:t>
      </w:r>
    </w:p>
    <w:p w:rsidR="00B6440B" w:rsidRPr="00B6440B" w:rsidRDefault="00B6440B" w:rsidP="00B6440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B6440B">
        <w:rPr>
          <w:rFonts w:ascii="Arial Narrow" w:hAnsi="Arial Narrow" w:cs="Times New Roman"/>
          <w:sz w:val="24"/>
          <w:szCs w:val="24"/>
        </w:rPr>
        <w:t>*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саставити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доставити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вези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     </w:t>
      </w:r>
      <w:r w:rsidR="00C4464D">
        <w:rPr>
          <w:rFonts w:ascii="Arial Narrow" w:hAnsi="Arial Narrow" w:cs="Times New Roman"/>
          <w:sz w:val="24"/>
          <w:szCs w:val="24"/>
          <w:lang w:val="sr-Cyrl-RS"/>
        </w:rPr>
        <w:t xml:space="preserve">                   </w:t>
      </w:r>
      <w:r w:rsidRPr="00B6440B">
        <w:rPr>
          <w:rFonts w:ascii="Arial Narrow" w:hAnsi="Arial Narrow" w:cs="Times New Roman"/>
          <w:sz w:val="24"/>
          <w:szCs w:val="24"/>
        </w:rPr>
        <w:t xml:space="preserve">   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основу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прибављане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B6440B" w:rsidRPr="00C4464D" w:rsidRDefault="00B6440B" w:rsidP="00C4464D">
      <w:pPr>
        <w:spacing w:after="0"/>
        <w:jc w:val="both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Све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напред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наведено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проценитељ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складу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одредбама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Закона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проценитељима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Закона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Националним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бр.5.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B6440B">
        <w:rPr>
          <w:rFonts w:ascii="Arial Narrow" w:hAnsi="Arial Narrow" w:cs="Times New Roman"/>
          <w:sz w:val="24"/>
          <w:szCs w:val="24"/>
        </w:rPr>
        <w:t>о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начину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потупку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осталим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реле</w:t>
      </w:r>
      <w:r w:rsidR="00C4464D">
        <w:rPr>
          <w:rFonts w:ascii="Arial Narrow" w:hAnsi="Arial Narrow" w:cs="Times New Roman"/>
          <w:sz w:val="24"/>
          <w:szCs w:val="24"/>
        </w:rPr>
        <w:t>вантним</w:t>
      </w:r>
      <w:proofErr w:type="spellEnd"/>
      <w:r w:rsidR="00C4464D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="00C4464D">
        <w:rPr>
          <w:rFonts w:ascii="Arial Narrow" w:hAnsi="Arial Narrow" w:cs="Times New Roman"/>
          <w:sz w:val="24"/>
          <w:szCs w:val="24"/>
        </w:rPr>
        <w:t>применљивим</w:t>
      </w:r>
      <w:proofErr w:type="spellEnd"/>
      <w:r w:rsidR="00C4464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4464D">
        <w:rPr>
          <w:rFonts w:ascii="Arial Narrow" w:hAnsi="Arial Narrow" w:cs="Times New Roman"/>
          <w:sz w:val="24"/>
          <w:szCs w:val="24"/>
        </w:rPr>
        <w:t>прописима</w:t>
      </w:r>
      <w:proofErr w:type="spellEnd"/>
    </w:p>
    <w:p w:rsidR="00B6440B" w:rsidRPr="00B6440B" w:rsidRDefault="00B6440B" w:rsidP="00B6440B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lastRenderedPageBreak/>
        <w:t>Методе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анализе</w:t>
      </w:r>
      <w:proofErr w:type="spellEnd"/>
    </w:p>
    <w:p w:rsidR="00B6440B" w:rsidRPr="00B6440B" w:rsidRDefault="00B6440B" w:rsidP="00B6440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закључи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Уговор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анализу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основу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Закона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број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5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начину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поступку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Pr="00B6440B" w:rsidRDefault="00B6440B" w:rsidP="00B6440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Неопходно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анализи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примене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методе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складу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а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омогућити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исказивање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онај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начин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остварује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највећа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могућа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намирења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Pr="00B6440B" w:rsidRDefault="00B6440B" w:rsidP="00B6440B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Рок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извршење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посла</w:t>
      </w:r>
      <w:proofErr w:type="spellEnd"/>
    </w:p>
    <w:p w:rsidR="00B6440B" w:rsidRPr="00C4464D" w:rsidRDefault="00B6440B" w:rsidP="00B6440B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Рок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извршење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наведених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послова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: 15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закључења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уговора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</w:p>
    <w:p w:rsidR="00B6440B" w:rsidRPr="00B6440B" w:rsidRDefault="00B6440B" w:rsidP="00B6440B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Извештај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процени</w:t>
      </w:r>
      <w:proofErr w:type="spellEnd"/>
    </w:p>
    <w:p w:rsid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По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завршетку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посла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припреми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достави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детаљан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извештај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електронској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форми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         3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примерка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писаној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форми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морати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садржи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:</w:t>
      </w:r>
    </w:p>
    <w:p w:rsidR="003F7577" w:rsidRPr="003F7577" w:rsidRDefault="003F7577" w:rsidP="00B6440B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вези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основу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прибављене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Дефиницију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Датум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Опис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метода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коришћених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Закључак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процењеној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ликвидационој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Претпоставке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ограничавајуће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услове</w:t>
      </w:r>
      <w:proofErr w:type="spellEnd"/>
    </w:p>
    <w:p w:rsidR="00B6440B" w:rsidRPr="00C4464D" w:rsidRDefault="00B6440B" w:rsidP="00C4464D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Прилоге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свакој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ставци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предмета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B6440B" w:rsidRPr="003F7577" w:rsidRDefault="00B6440B" w:rsidP="00C4464D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Информације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понуђаче</w:t>
      </w:r>
      <w:proofErr w:type="spellEnd"/>
    </w:p>
    <w:p w:rsidR="00B6440B" w:rsidRPr="00B6440B" w:rsidRDefault="00B6440B" w:rsidP="00B6440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Заинтересовани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овлашћени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представници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своје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достављају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адресу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:                 </w:t>
      </w:r>
      <w:r w:rsidRPr="00B6440B">
        <w:rPr>
          <w:rFonts w:ascii="Arial Narrow" w:hAnsi="Arial Narrow" w:cs="Times New Roman"/>
          <w:b/>
          <w:sz w:val="24"/>
          <w:szCs w:val="24"/>
        </w:rPr>
        <w:t xml:space="preserve">ГОРАН СТАМЕНКОВИЋ    </w:t>
      </w:r>
      <w:proofErr w:type="gramStart"/>
      <w:r w:rsidRPr="00B6440B">
        <w:rPr>
          <w:rFonts w:ascii="Arial Narrow" w:hAnsi="Arial Narrow" w:cs="Times New Roman"/>
          <w:b/>
          <w:sz w:val="24"/>
          <w:szCs w:val="24"/>
        </w:rPr>
        <w:t>25255  КАРАВУКОВО</w:t>
      </w:r>
      <w:proofErr w:type="gramEnd"/>
      <w:r w:rsidRPr="00B6440B">
        <w:rPr>
          <w:rFonts w:ascii="Arial Narrow" w:hAnsi="Arial Narrow" w:cs="Times New Roman"/>
          <w:b/>
          <w:sz w:val="24"/>
          <w:szCs w:val="24"/>
        </w:rPr>
        <w:t xml:space="preserve"> 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ул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>. ЖАРКА ЗРЕЊАНИНА 55</w:t>
      </w:r>
    </w:p>
    <w:p w:rsidR="00B6440B" w:rsidRPr="00B6440B" w:rsidRDefault="00B6440B" w:rsidP="00B6440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Default="00B6440B" w:rsidP="00B6440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 w:rsidRPr="00B6440B">
        <w:rPr>
          <w:rFonts w:ascii="Arial Narrow" w:hAnsi="Arial Narrow" w:cs="Times New Roman"/>
          <w:sz w:val="24"/>
          <w:szCs w:val="24"/>
        </w:rPr>
        <w:t>у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затвореним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ковертама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назнаком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:</w:t>
      </w:r>
      <w:r w:rsidR="003F7577" w:rsidRPr="003F757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 w:rsidR="003F7577" w:rsidRPr="00EB40D2">
        <w:rPr>
          <w:rFonts w:ascii="Arial Narrow" w:hAnsi="Arial Narrow" w:cs="Times New Roman"/>
          <w:b/>
          <w:sz w:val="24"/>
          <w:szCs w:val="24"/>
          <w:lang w:val="sr-Cyrl-RS"/>
        </w:rPr>
        <w:t>Предуз</w:t>
      </w:r>
      <w:r w:rsidR="003F7577" w:rsidRPr="00EB40D2">
        <w:rPr>
          <w:rFonts w:ascii="Arial Narrow" w:hAnsi="Arial Narrow" w:cs="Times New Roman"/>
          <w:b/>
          <w:sz w:val="24"/>
          <w:szCs w:val="24"/>
          <w:lang w:val="sr-Cyrl-RS"/>
        </w:rPr>
        <w:t>еће за изградњу стамбених зграда ЧЕСМА ГРАДЊА доо Апатин</w:t>
      </w:r>
      <w:r w:rsidR="00EB40D2">
        <w:rPr>
          <w:rFonts w:ascii="Arial Narrow" w:hAnsi="Arial Narrow" w:cs="Times New Roman"/>
          <w:sz w:val="24"/>
          <w:szCs w:val="24"/>
          <w:lang w:val="sr-Cyrl-RS"/>
        </w:rPr>
        <w:t xml:space="preserve"> – у стечају</w:t>
      </w:r>
    </w:p>
    <w:p w:rsidR="003F7577" w:rsidRPr="00B6440B" w:rsidRDefault="003F7577" w:rsidP="00B6440B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440B" w:rsidRPr="00B6440B" w:rsidRDefault="003F7577" w:rsidP="003F757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истиче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>8</w:t>
      </w:r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објављивања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овог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огласа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интернет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B6440B" w:rsidRPr="00B6440B">
        <w:rPr>
          <w:rFonts w:ascii="Arial Narrow" w:hAnsi="Arial Narrow" w:cs="Times New Roman"/>
          <w:sz w:val="24"/>
          <w:szCs w:val="24"/>
        </w:rPr>
        <w:t>страници</w:t>
      </w:r>
      <w:proofErr w:type="spellEnd"/>
      <w:r w:rsidR="00B6440B" w:rsidRPr="00B6440B">
        <w:rPr>
          <w:rFonts w:ascii="Arial Narrow" w:hAnsi="Arial Narrow" w:cs="Times New Roman"/>
          <w:sz w:val="24"/>
          <w:szCs w:val="24"/>
        </w:rPr>
        <w:t xml:space="preserve"> АЛСУ.</w:t>
      </w:r>
      <w:proofErr w:type="gramEnd"/>
    </w:p>
    <w:p w:rsidR="00B6440B" w:rsidRPr="00B6440B" w:rsidRDefault="00B6440B" w:rsidP="003F757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пристигну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након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истека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рока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бити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узете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разматрање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3F7577" w:rsidRPr="003F7577" w:rsidRDefault="00B6440B" w:rsidP="003F7577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Контакт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телефон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лица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задуженог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додатне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информације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: 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 xml:space="preserve">Доц.др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Горан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  064/2287-854</w:t>
      </w:r>
    </w:p>
    <w:p w:rsidR="00B6440B" w:rsidRDefault="00B6440B" w:rsidP="003F7577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lastRenderedPageBreak/>
        <w:t>Достављена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Понуда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мора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садржи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:</w:t>
      </w:r>
    </w:p>
    <w:p w:rsidR="003F7577" w:rsidRPr="003F7577" w:rsidRDefault="003F7577" w:rsidP="003F7577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Доказе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испуњености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тачке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5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позива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Имена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консултантског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радити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задужењима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референцама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Рок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коме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завршити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процену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Цену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пружену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услугу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искључиво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динарима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посебно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ПДВ-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ом</w:t>
      </w:r>
      <w:proofErr w:type="spellEnd"/>
    </w:p>
    <w:p w:rsidR="00B6440B" w:rsidRPr="00B6440B" w:rsidRDefault="00B6440B" w:rsidP="00B6440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proofErr w:type="gramStart"/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Динамику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плаћања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уговорене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3F7577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</w:t>
      </w:r>
    </w:p>
    <w:p w:rsidR="00B6440B" w:rsidRPr="00B6440B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Понуда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мора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буде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српском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језику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јасна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недвосмислена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читко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исписана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оверена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печатом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потписом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овлашћеног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лица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варијантама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нису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дозвољене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B6440B" w:rsidRPr="00B6440B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Одлуку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избору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најбољег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основу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накнадне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анализе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донеће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Одбор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складу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његовим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</w:t>
      </w:r>
      <w:r w:rsidR="003F7577">
        <w:rPr>
          <w:rFonts w:ascii="Arial Narrow" w:hAnsi="Arial Narrow" w:cs="Times New Roman"/>
          <w:sz w:val="24"/>
          <w:szCs w:val="24"/>
        </w:rPr>
        <w:t>аконским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овлашћењима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року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>5</w:t>
      </w:r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о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чему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бити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обавештени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.   </w:t>
      </w:r>
    </w:p>
    <w:p w:rsidR="00B6440B" w:rsidRPr="003F7577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 w:rsidRPr="00B6440B">
        <w:rPr>
          <w:rFonts w:ascii="Arial Narrow" w:hAnsi="Arial Narrow" w:cs="Times New Roman"/>
          <w:sz w:val="24"/>
          <w:szCs w:val="24"/>
        </w:rPr>
        <w:t xml:space="preserve">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случају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Одбор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донесе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одлуку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прописаном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року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избор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врши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B6440B" w:rsidRPr="003F7577" w:rsidRDefault="00B6440B" w:rsidP="003F7577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Услови</w:t>
      </w:r>
      <w:proofErr w:type="spellEnd"/>
      <w:r w:rsidRPr="00B6440B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b/>
          <w:sz w:val="24"/>
          <w:szCs w:val="24"/>
        </w:rPr>
        <w:t>конкурисања</w:t>
      </w:r>
      <w:proofErr w:type="spellEnd"/>
    </w:p>
    <w:p w:rsidR="00B6440B" w:rsidRPr="003F7577" w:rsidRDefault="00B6440B" w:rsidP="00B6440B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учествовање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могу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поднети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испуњавају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услове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: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регистрован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обављање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одговарајуће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надлежног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органа</w:t>
      </w:r>
      <w:proofErr w:type="spellEnd"/>
    </w:p>
    <w:p w:rsidR="00B6440B" w:rsidRPr="00B6440B" w:rsidRDefault="00B6440B" w:rsidP="00B6440B">
      <w:pPr>
        <w:spacing w:after="0"/>
        <w:rPr>
          <w:rFonts w:ascii="Arial Narrow" w:hAnsi="Arial Narrow" w:cs="Times New Roman"/>
          <w:i/>
          <w:sz w:val="24"/>
          <w:szCs w:val="24"/>
        </w:rPr>
      </w:pPr>
      <w:r w:rsidRPr="00B6440B"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proofErr w:type="gramStart"/>
      <w:r w:rsidRPr="00B6440B"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proofErr w:type="gram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доказ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о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овлашћењу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послова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односно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делатности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вредности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лиценце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предвиђеног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проценитељског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тима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решење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из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АПР,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сертификате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уверења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другадокумента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издата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од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надлежних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органа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);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b/>
          <w:i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листи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референци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извршене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истог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или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сличног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типа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односу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имовинску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целину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овог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позива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(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референце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досадашњег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рада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i/>
          <w:sz w:val="24"/>
          <w:szCs w:val="24"/>
        </w:rPr>
        <w:t>понуђача</w:t>
      </w:r>
      <w:proofErr w:type="spellEnd"/>
      <w:r w:rsidRPr="00B6440B">
        <w:rPr>
          <w:rFonts w:ascii="Arial Narrow" w:hAnsi="Arial Narrow" w:cs="Times New Roman"/>
          <w:i/>
          <w:sz w:val="24"/>
          <w:szCs w:val="24"/>
        </w:rPr>
        <w:t>)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року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године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није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изречена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правоснажна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судска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или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управна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мера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забране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обављања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која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ове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,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измирио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све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доспеле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порезе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доприносе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друге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обавезе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основу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јавних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прихода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,</w:t>
      </w:r>
    </w:p>
    <w:p w:rsidR="00B6440B" w:rsidRPr="00B6440B" w:rsidRDefault="00B6440B" w:rsidP="00B6440B">
      <w:pPr>
        <w:spacing w:after="0"/>
        <w:rPr>
          <w:rFonts w:ascii="Arial Narrow" w:hAnsi="Arial Narrow" w:cs="Times New Roman"/>
          <w:sz w:val="24"/>
          <w:szCs w:val="24"/>
        </w:rPr>
      </w:pPr>
      <w:proofErr w:type="gramStart"/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неопходним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финансијским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пословним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одн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>.</w:t>
      </w:r>
      <w:proofErr w:type="gramEnd"/>
      <w:r w:rsidR="003F75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3F7577"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 w:rsidR="003F7577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="003F7577">
        <w:rPr>
          <w:rFonts w:ascii="Arial Narrow" w:hAnsi="Arial Narrow" w:cs="Times New Roman"/>
          <w:sz w:val="24"/>
          <w:szCs w:val="24"/>
        </w:rPr>
        <w:t>току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202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>5</w:t>
      </w:r>
      <w:r w:rsidRPr="00B6440B">
        <w:rPr>
          <w:rFonts w:ascii="Arial Narrow" w:hAnsi="Arial Narrow" w:cs="Times New Roman"/>
          <w:sz w:val="24"/>
          <w:szCs w:val="24"/>
        </w:rPr>
        <w:t>.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год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није</w:t>
      </w:r>
      <w:proofErr w:type="spellEnd"/>
      <w:proofErr w:type="gram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имао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пословни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губитак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као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то</w:t>
      </w:r>
      <w:r w:rsidR="003F7577">
        <w:rPr>
          <w:rFonts w:ascii="Arial Narrow" w:hAnsi="Arial Narrow" w:cs="Times New Roman"/>
          <w:sz w:val="24"/>
          <w:szCs w:val="24"/>
        </w:rPr>
        <w:t>ком</w:t>
      </w:r>
      <w:proofErr w:type="spellEnd"/>
      <w:r w:rsidR="003F7577">
        <w:rPr>
          <w:rFonts w:ascii="Arial Narrow" w:hAnsi="Arial Narrow" w:cs="Times New Roman"/>
          <w:sz w:val="24"/>
          <w:szCs w:val="24"/>
        </w:rPr>
        <w:t xml:space="preserve"> 202</w:t>
      </w:r>
      <w:r w:rsidR="003F7577">
        <w:rPr>
          <w:rFonts w:ascii="Arial Narrow" w:hAnsi="Arial Narrow" w:cs="Times New Roman"/>
          <w:sz w:val="24"/>
          <w:szCs w:val="24"/>
          <w:lang w:val="sr-Cyrl-RS"/>
        </w:rPr>
        <w:t>5</w:t>
      </w:r>
      <w:r w:rsidRPr="00B6440B">
        <w:rPr>
          <w:rFonts w:ascii="Arial Narrow" w:hAnsi="Arial Narrow" w:cs="Times New Roman"/>
          <w:sz w:val="24"/>
          <w:szCs w:val="24"/>
        </w:rPr>
        <w:t xml:space="preserve">.г.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године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био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ликвидан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</w:p>
    <w:p w:rsidR="00B6440B" w:rsidRPr="003F7577" w:rsidRDefault="00B6440B" w:rsidP="00B6440B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испуњава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квалификациони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услов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довољним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кадровским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техничким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вршење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услуге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из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,</w:t>
      </w:r>
    </w:p>
    <w:p w:rsidR="003F7577" w:rsidRPr="003F7577" w:rsidRDefault="00B6440B" w:rsidP="003F7577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 w:rsidRPr="00B6440B">
        <w:rPr>
          <w:rFonts w:ascii="Arial Narrow" w:hAnsi="Arial Narrow" w:cs="Times New Roman"/>
          <w:sz w:val="24"/>
          <w:szCs w:val="24"/>
        </w:rPr>
        <w:t>Наручилац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задржава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право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једну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понуду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не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прихвати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B6440B" w:rsidRPr="00B6440B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</w:t>
      </w:r>
      <w:r w:rsidR="003F7577"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>:</w:t>
      </w:r>
    </w:p>
    <w:p w:rsidR="00B6440B" w:rsidRPr="00B6440B" w:rsidRDefault="00B6440B" w:rsidP="003F7577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 w:rsidRPr="00B6440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</w:t>
      </w:r>
      <w:r w:rsidR="003F7577">
        <w:rPr>
          <w:rFonts w:ascii="Arial Narrow" w:hAnsi="Arial Narrow" w:cs="Times New Roman"/>
          <w:sz w:val="24"/>
          <w:szCs w:val="24"/>
        </w:rPr>
        <w:t xml:space="preserve">                            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Доц.др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Горан</w:t>
      </w:r>
      <w:proofErr w:type="spellEnd"/>
      <w:r w:rsidRPr="00B644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6440B"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</w:p>
    <w:sectPr w:rsidR="00B6440B" w:rsidRPr="00B6440B" w:rsidSect="003F7577">
      <w:pgSz w:w="12240" w:h="15840"/>
      <w:pgMar w:top="1440" w:right="81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57D"/>
    <w:multiLevelType w:val="multilevel"/>
    <w:tmpl w:val="2CCE577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7B7503DE"/>
    <w:multiLevelType w:val="hybridMultilevel"/>
    <w:tmpl w:val="9A5AFE62"/>
    <w:lvl w:ilvl="0" w:tplc="6B1A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0B"/>
    <w:rsid w:val="003F7577"/>
    <w:rsid w:val="00625F55"/>
    <w:rsid w:val="00B6440B"/>
    <w:rsid w:val="00C4464D"/>
    <w:rsid w:val="00E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0B"/>
    <w:pPr>
      <w:spacing w:before="100" w:beforeAutospacing="1" w:line="271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0B"/>
    <w:pPr>
      <w:spacing w:before="100" w:beforeAutospacing="1" w:line="271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2026-02-05T07:53:00Z</dcterms:created>
  <dcterms:modified xsi:type="dcterms:W3CDTF">2026-02-05T08:24:00Z</dcterms:modified>
</cp:coreProperties>
</file>