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D274" w14:textId="2596F587" w:rsidR="00B1112E" w:rsidRPr="000608D2" w:rsidRDefault="00B1112E" w:rsidP="007C72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На основу члана 27. став 5. и члана 135. став 2. Закона о стечају („Службени гласник РС“ бр.104/2009, 99/2011 – др. закон, 71/2012 – одлука УС, 83/2014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, 113/2017, 44/2018 и 95/2018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), као и поглавља III Националног стандарда о начину и поступку уновчења имовине стечајног дужника - Национални стандард број 5, стечајни управник стечајног дужника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6697293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BE849D" w14:textId="08495254" w:rsidR="004805CF" w:rsidRPr="004805CF" w:rsidRDefault="004805CF" w:rsidP="004805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5CF">
        <w:rPr>
          <w:rFonts w:ascii="Times New Roman" w:hAnsi="Times New Roman" w:cs="Times New Roman"/>
          <w:b/>
          <w:sz w:val="24"/>
          <w:szCs w:val="24"/>
        </w:rPr>
        <w:t>ДРУШТВО ЗА ГРАЂЕВИНАРСТВО ТРАНСПОРТ И УСЛУГЕ</w:t>
      </w:r>
    </w:p>
    <w:p w14:paraId="34D4F368" w14:textId="7FE82020" w:rsidR="004805CF" w:rsidRPr="004805CF" w:rsidRDefault="004805CF" w:rsidP="004805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5CF">
        <w:rPr>
          <w:rFonts w:ascii="Times New Roman" w:hAnsi="Times New Roman" w:cs="Times New Roman"/>
          <w:b/>
          <w:sz w:val="24"/>
          <w:szCs w:val="24"/>
        </w:rPr>
        <w:t>МОНТЕРРА ДОО БЕОГРАД  - У СТЕЧАЈУ</w:t>
      </w:r>
    </w:p>
    <w:p w14:paraId="3294CCFD" w14:textId="7E730410" w:rsidR="00180B03" w:rsidRPr="000608D2" w:rsidRDefault="004805CF" w:rsidP="00180B03">
      <w:pPr>
        <w:pStyle w:val="bodytext"/>
        <w:spacing w:before="0" w:beforeAutospacing="0" w:after="0" w:afterAutospacing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Матични број : </w:t>
      </w:r>
      <w:r w:rsidRPr="004805CF">
        <w:rPr>
          <w:b/>
        </w:rPr>
        <w:t>17243098</w:t>
      </w:r>
      <w:r w:rsidR="00180B03" w:rsidRPr="004805CF">
        <w:rPr>
          <w:b/>
          <w:bCs/>
          <w:lang w:val="sr-Cyrl-RS"/>
        </w:rPr>
        <w:t>,</w:t>
      </w:r>
      <w:r w:rsidR="00180B03" w:rsidRPr="000608D2">
        <w:rPr>
          <w:b/>
          <w:bCs/>
          <w:lang w:val="sr-Cyrl-RS"/>
        </w:rPr>
        <w:t xml:space="preserve"> ПИБ </w:t>
      </w:r>
      <w:r w:rsidR="00180B03" w:rsidRPr="004805CF">
        <w:rPr>
          <w:bCs/>
          <w:lang w:val="sr-Cyrl-RS"/>
        </w:rPr>
        <w:t xml:space="preserve">: </w:t>
      </w:r>
      <w:r w:rsidRPr="004805CF">
        <w:rPr>
          <w:b/>
        </w:rPr>
        <w:t>10171587</w:t>
      </w:r>
      <w:r w:rsidRPr="004805CF">
        <w:t>1</w:t>
      </w:r>
    </w:p>
    <w:p w14:paraId="1188C90D" w14:textId="433D9AF1" w:rsidR="00180B03" w:rsidRPr="004805CF" w:rsidRDefault="00180B03" w:rsidP="00180B0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0608D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 предмета 3 Ст. </w:t>
      </w:r>
      <w:r w:rsidR="004805C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78</w:t>
      </w:r>
      <w:r w:rsidRPr="000608D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/20</w:t>
      </w:r>
      <w:r w:rsidR="004805C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15</w:t>
      </w:r>
    </w:p>
    <w:p w14:paraId="4795A19C" w14:textId="77777777" w:rsidR="00180B03" w:rsidRPr="000608D2" w:rsidRDefault="00180B03" w:rsidP="007C7263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r-Cyrl-RS"/>
        </w:rPr>
      </w:pPr>
    </w:p>
    <w:p w14:paraId="5265A5C1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ОБЈАВЉУЈЕ</w:t>
      </w:r>
    </w:p>
    <w:p w14:paraId="2094ACEA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ПОЗИВ ЗА ДОСТАВЉАЊЕ ПОНУДА</w:t>
      </w:r>
    </w:p>
    <w:p w14:paraId="02BA51A5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DAE91A" w14:textId="43131BFC" w:rsidR="00B1112E" w:rsidRPr="000608D2" w:rsidRDefault="00B1112E" w:rsidP="007C72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вршење услуга процене </w:t>
      </w:r>
      <w:r w:rsidR="00CC124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вредности 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целокупне имовине стечајног дужника</w:t>
      </w:r>
      <w:r w:rsidR="00CC124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као и 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процене сврсисходности продаје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стечајног дужника као правног лица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805CF">
        <w:rPr>
          <w:rFonts w:ascii="Times New Roman" w:hAnsi="Times New Roman" w:cs="Times New Roman"/>
          <w:b/>
          <w:sz w:val="24"/>
          <w:szCs w:val="24"/>
          <w:lang w:val="sr-Cyrl-RS"/>
        </w:rPr>
        <w:t>у односу на продају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имовинске целине</w:t>
      </w:r>
    </w:p>
    <w:p w14:paraId="292D7333" w14:textId="3D3B871E" w:rsidR="00B1112E" w:rsidRPr="002E273C" w:rsidRDefault="00B1112E" w:rsidP="00F04A8B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потребе утврђивања процене 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сврсисходности продаје стечајног дужника као правног лица или </w:t>
      </w:r>
      <w:r w:rsidR="009078FE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мовинске целине, </w:t>
      </w: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проценитељ ће користити следеће методе:</w:t>
      </w:r>
    </w:p>
    <w:p w14:paraId="3CFA68F0" w14:textId="31CFC41F" w:rsidR="00F04A8B" w:rsidRPr="000608D2" w:rsidRDefault="00F04A8B" w:rsidP="00F04A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Процену вредности имовине </w:t>
      </w:r>
      <w:r w:rsidR="00CC1241">
        <w:rPr>
          <w:rFonts w:ascii="Times New Roman" w:hAnsi="Times New Roman" w:cs="Times New Roman"/>
          <w:bCs/>
          <w:sz w:val="24"/>
          <w:szCs w:val="24"/>
          <w:lang w:val="sr-Cyrl-RS"/>
        </w:rPr>
        <w:t>у складу са свим позитивним законским прописима;</w:t>
      </w:r>
    </w:p>
    <w:p w14:paraId="4FA93375" w14:textId="350955EC" w:rsidR="007C7263" w:rsidRPr="000608D2" w:rsidRDefault="00B1112E" w:rsidP="00F04A8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вредности правног лица према методама које су у складу са Међународним 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2927F7BB" w14:textId="3E2C2E56" w:rsidR="00B1112E" w:rsidRPr="000608D2" w:rsidRDefault="007C7263" w:rsidP="007C7263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рачуноводственим стандардима, којима се oбезбеђује </w:t>
      </w:r>
      <w:r w:rsidR="00F04A8B" w:rsidRPr="000608D2">
        <w:rPr>
          <w:rFonts w:ascii="Times New Roman" w:hAnsi="Times New Roman" w:cs="Times New Roman"/>
          <w:sz w:val="24"/>
          <w:szCs w:val="24"/>
          <w:lang w:val="sr-Cyrl-RS"/>
        </w:rPr>
        <w:t>највећа вредност за повериоце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CAAFA7" w14:textId="4B9892BD" w:rsidR="00F04A8B" w:rsidRPr="000608D2" w:rsidRDefault="00F04A8B" w:rsidP="00F04A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578DCE" w14:textId="77777777" w:rsidR="00B1112E" w:rsidRPr="000608D2" w:rsidRDefault="00B1112E" w:rsidP="007C7263">
      <w:pPr>
        <w:pStyle w:val="NoSpacing"/>
        <w:ind w:left="426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2E825FA" w14:textId="19C04719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такође:</w:t>
      </w:r>
    </w:p>
    <w:p w14:paraId="4EECAF9C" w14:textId="76ED33B7" w:rsidR="00F04A8B" w:rsidRPr="000608D2" w:rsidRDefault="00B1112E" w:rsidP="00F04A8B">
      <w:pPr>
        <w:numPr>
          <w:ilvl w:val="0"/>
          <w:numId w:val="4"/>
        </w:numPr>
        <w:spacing w:after="51" w:line="240" w:lineRule="auto"/>
        <w:ind w:left="709" w:right="14" w:hanging="283"/>
        <w:jc w:val="both"/>
        <w:rPr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Израдити процену сврсисходности продаје стечајног дужника као правног лица</w:t>
      </w:r>
      <w:r w:rsidR="009F6487">
        <w:rPr>
          <w:rFonts w:ascii="Times New Roman" w:hAnsi="Times New Roman" w:cs="Times New Roman"/>
          <w:sz w:val="24"/>
          <w:szCs w:val="24"/>
          <w:lang w:val="sr-Cyrl-RS"/>
        </w:rPr>
        <w:t xml:space="preserve"> или имовинске целине;</w:t>
      </w:r>
    </w:p>
    <w:p w14:paraId="505ED07D" w14:textId="77777777" w:rsidR="00463FCD" w:rsidRPr="000608D2" w:rsidRDefault="00F04A8B" w:rsidP="00B1112E">
      <w:pPr>
        <w:numPr>
          <w:ilvl w:val="0"/>
          <w:numId w:val="4"/>
        </w:numPr>
        <w:spacing w:after="284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Саставити и доставити правно мишљење у вези правног статуса имовине која је предмет процене на основу прибављене документације</w:t>
      </w:r>
      <w:r w:rsidR="00463FCD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709E42" w14:textId="05EE9139" w:rsidR="00B1112E" w:rsidRPr="000608D2" w:rsidRDefault="00B1112E" w:rsidP="00463FCD">
      <w:pPr>
        <w:spacing w:after="284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најбољег понуђача ће извршити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>Одбор поверилаца</w:t>
      </w:r>
      <w:r w:rsidR="000241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 а по достављеним понудама од стране стечајног управника,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у роковима прописаним Националним стандардом о начину и поступку уновчења имовине стечајног дужника, задржавајући право да не изабере ни једног понуђача.</w:t>
      </w:r>
    </w:p>
    <w:p w14:paraId="73743366" w14:textId="14521B4B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свим предвиђеним условима на адреси: путем e-mail адресе</w:t>
      </w:r>
      <w:r w:rsidR="00F41311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office@centrofin.rs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29080E" w14:textId="0A289BF6" w:rsidR="00463FCD" w:rsidRPr="000608D2" w:rsidRDefault="00463FCD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атворене понуде доставити најкасније до </w:t>
      </w:r>
      <w:r w:rsidR="004805CF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 године до 14 часова на адресу стечајног управника Зоран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Симић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Бранкова 23/12</w:t>
      </w:r>
      <w:r w:rsidR="0046197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I спрат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1976">
        <w:rPr>
          <w:rFonts w:ascii="Times New Roman" w:hAnsi="Times New Roman" w:cs="Times New Roman"/>
          <w:sz w:val="24"/>
          <w:szCs w:val="24"/>
          <w:lang w:val="sr-Latn-RS"/>
        </w:rPr>
        <w:t xml:space="preserve">11000 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са назнаком ПОНУДА — пружање услуга процене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целокупне имовине стечајног дужника и процене сврсисходности продаје стечајног дужника као правног лица </w:t>
      </w:r>
      <w:r w:rsidR="00A40EAF">
        <w:rPr>
          <w:rFonts w:ascii="Times New Roman" w:hAnsi="Times New Roman" w:cs="Times New Roman"/>
          <w:sz w:val="24"/>
          <w:szCs w:val="24"/>
          <w:lang w:val="sr-Cyrl-RS"/>
        </w:rPr>
        <w:t>у односу на продају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имовинске целине</w:t>
      </w:r>
      <w:r w:rsidR="00A40E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19B0262" w14:textId="20ADC346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Понуда треба да садржи: квалификације и референце понуђача, рок у коме ће процена бити урађена, цену и динамику плаћања.</w:t>
      </w:r>
    </w:p>
    <w:p w14:paraId="52B72099" w14:textId="228BD285" w:rsidR="008A572E" w:rsidRPr="000608D2" w:rsidRDefault="008A572E" w:rsidP="008A57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Исплата уговорене цене за обављене услуге, која ће бити прецизирана уговором,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извршиће се по добијању сагласности стечајног судије </w:t>
      </w:r>
      <w:r w:rsidR="00463FCD"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складу са динамиком прилива средстава у стечајну масу, а најкасније након продаје стечајног дужника. </w:t>
      </w:r>
    </w:p>
    <w:p w14:paraId="566A73DC" w14:textId="77777777" w:rsidR="008A572E" w:rsidRPr="000608D2" w:rsidRDefault="008A572E" w:rsidP="007C7263">
      <w:pPr>
        <w:pStyle w:val="NoSpacing"/>
        <w:rPr>
          <w:rFonts w:ascii="Times New Roman" w:hAnsi="Times New Roman" w:cs="Times New Roman"/>
          <w:lang w:val="sr-Cyrl-RS"/>
        </w:rPr>
      </w:pPr>
    </w:p>
    <w:p w14:paraId="4CEB9670" w14:textId="43E08427" w:rsidR="007C7263" w:rsidRPr="000608D2" w:rsidRDefault="009F6487" w:rsidP="007C726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</w:t>
      </w:r>
      <w:r w:rsidR="007C7263" w:rsidRPr="000608D2">
        <w:rPr>
          <w:rFonts w:ascii="Times New Roman" w:hAnsi="Times New Roman" w:cs="Times New Roman"/>
          <w:lang w:val="sr-Cyrl-RS"/>
        </w:rPr>
        <w:t>Београд</w:t>
      </w:r>
      <w:r>
        <w:rPr>
          <w:rFonts w:ascii="Times New Roman" w:hAnsi="Times New Roman" w:cs="Times New Roman"/>
          <w:lang w:val="sr-Cyrl-RS"/>
        </w:rPr>
        <w:t>у</w:t>
      </w:r>
      <w:r w:rsidR="007C7263" w:rsidRPr="000608D2">
        <w:rPr>
          <w:rFonts w:ascii="Times New Roman" w:hAnsi="Times New Roman" w:cs="Times New Roman"/>
          <w:lang w:val="sr-Cyrl-RS"/>
        </w:rPr>
        <w:t xml:space="preserve">, </w:t>
      </w:r>
      <w:r w:rsidR="004805CF">
        <w:rPr>
          <w:rFonts w:ascii="Times New Roman" w:hAnsi="Times New Roman" w:cs="Times New Roman"/>
          <w:lang w:val="sr-Latn-RS"/>
        </w:rPr>
        <w:t>24</w:t>
      </w:r>
      <w:r w:rsidR="007C7263" w:rsidRPr="000608D2">
        <w:rPr>
          <w:rFonts w:ascii="Times New Roman" w:hAnsi="Times New Roman" w:cs="Times New Roman"/>
          <w:lang w:val="sr-Cyrl-RS"/>
        </w:rPr>
        <w:t>.</w:t>
      </w:r>
      <w:r w:rsidR="00463FCD" w:rsidRPr="000608D2">
        <w:rPr>
          <w:rFonts w:ascii="Times New Roman" w:hAnsi="Times New Roman" w:cs="Times New Roman"/>
          <w:lang w:val="sr-Cyrl-RS"/>
        </w:rPr>
        <w:t>10</w:t>
      </w:r>
      <w:r w:rsidR="007C7263" w:rsidRPr="000608D2">
        <w:rPr>
          <w:rFonts w:ascii="Times New Roman" w:hAnsi="Times New Roman" w:cs="Times New Roman"/>
          <w:lang w:val="sr-Cyrl-RS"/>
        </w:rPr>
        <w:t>.202</w:t>
      </w:r>
      <w:r w:rsidR="00180B03" w:rsidRPr="000608D2">
        <w:rPr>
          <w:rFonts w:ascii="Times New Roman" w:hAnsi="Times New Roman" w:cs="Times New Roman"/>
          <w:lang w:val="sr-Cyrl-RS"/>
        </w:rPr>
        <w:t>5</w:t>
      </w:r>
      <w:r w:rsidR="007C7263" w:rsidRPr="000608D2">
        <w:rPr>
          <w:rFonts w:ascii="Times New Roman" w:hAnsi="Times New Roman" w:cs="Times New Roman"/>
          <w:lang w:val="sr-Cyrl-RS"/>
        </w:rPr>
        <w:t>. године</w:t>
      </w:r>
    </w:p>
    <w:p w14:paraId="04F7268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                             СТЕЧАЈНИ УПРАВНИК</w:t>
      </w:r>
    </w:p>
    <w:p w14:paraId="188DA25F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Зоран Симић</w:t>
      </w:r>
    </w:p>
    <w:p w14:paraId="0C9AD920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</w:p>
    <w:p w14:paraId="2B88667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</w:t>
      </w:r>
      <w:r w:rsidR="00180B03" w:rsidRPr="000608D2">
        <w:rPr>
          <w:rFonts w:ascii="Times New Roman" w:hAnsi="Times New Roman" w:cs="Times New Roman"/>
          <w:lang w:val="sr-Cyrl-RS"/>
        </w:rPr>
        <w:t xml:space="preserve">             </w:t>
      </w:r>
      <w:r w:rsidRPr="000608D2">
        <w:rPr>
          <w:rFonts w:ascii="Times New Roman" w:hAnsi="Times New Roman" w:cs="Times New Roman"/>
          <w:lang w:val="sr-Cyrl-RS"/>
        </w:rPr>
        <w:t xml:space="preserve">Тел. 063/840-3317; </w:t>
      </w:r>
    </w:p>
    <w:p w14:paraId="2ACF7B6F" w14:textId="77777777" w:rsidR="007C7263" w:rsidRPr="000608D2" w:rsidRDefault="007C7263" w:rsidP="00180B0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E-mail: </w:t>
      </w:r>
      <w:hyperlink r:id="rId5" w:history="1">
        <w:r w:rsidRPr="000608D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zoran.simic@centrofin.rs</w:t>
        </w:r>
      </w:hyperlink>
    </w:p>
    <w:sectPr w:rsidR="007C7263" w:rsidRPr="000608D2" w:rsidSect="008A57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83D"/>
    <w:multiLevelType w:val="hybridMultilevel"/>
    <w:tmpl w:val="E83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2106C9A"/>
    <w:multiLevelType w:val="hybridMultilevel"/>
    <w:tmpl w:val="5D80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BFD"/>
    <w:multiLevelType w:val="hybridMultilevel"/>
    <w:tmpl w:val="40F42C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22669161">
    <w:abstractNumId w:val="3"/>
  </w:num>
  <w:num w:numId="2" w16cid:durableId="1424034905">
    <w:abstractNumId w:val="2"/>
  </w:num>
  <w:num w:numId="3" w16cid:durableId="1732725547">
    <w:abstractNumId w:val="0"/>
  </w:num>
  <w:num w:numId="4" w16cid:durableId="137634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E"/>
    <w:rsid w:val="0001488E"/>
    <w:rsid w:val="00024180"/>
    <w:rsid w:val="000608D2"/>
    <w:rsid w:val="00106990"/>
    <w:rsid w:val="00180B03"/>
    <w:rsid w:val="00232652"/>
    <w:rsid w:val="002E273C"/>
    <w:rsid w:val="00461976"/>
    <w:rsid w:val="00463FCD"/>
    <w:rsid w:val="00473709"/>
    <w:rsid w:val="00476D8D"/>
    <w:rsid w:val="004805CF"/>
    <w:rsid w:val="004F00A3"/>
    <w:rsid w:val="0052520E"/>
    <w:rsid w:val="00565BE2"/>
    <w:rsid w:val="006C520E"/>
    <w:rsid w:val="00753D9D"/>
    <w:rsid w:val="007C2496"/>
    <w:rsid w:val="007C7263"/>
    <w:rsid w:val="008A572E"/>
    <w:rsid w:val="009078FE"/>
    <w:rsid w:val="009701D8"/>
    <w:rsid w:val="009F6487"/>
    <w:rsid w:val="00A40EAF"/>
    <w:rsid w:val="00B1112E"/>
    <w:rsid w:val="00B53B70"/>
    <w:rsid w:val="00CC1241"/>
    <w:rsid w:val="00DC6318"/>
    <w:rsid w:val="00F04A8B"/>
    <w:rsid w:val="00F41311"/>
    <w:rsid w:val="00F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106"/>
  <w15:chartTrackingRefBased/>
  <w15:docId w15:val="{F0DB20FD-A04E-4203-94B1-A579789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263"/>
    <w:pPr>
      <w:spacing w:after="0" w:line="240" w:lineRule="auto"/>
    </w:pPr>
  </w:style>
  <w:style w:type="character" w:styleId="Hyperlink">
    <w:name w:val="Hyperlink"/>
    <w:basedOn w:val="DefaultParagraphFont"/>
    <w:rsid w:val="007C72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1"/>
    <w:rPr>
      <w:rFonts w:ascii="Segoe UI" w:hAnsi="Segoe UI" w:cs="Segoe UI"/>
      <w:sz w:val="18"/>
      <w:szCs w:val="18"/>
    </w:rPr>
  </w:style>
  <w:style w:type="paragraph" w:customStyle="1" w:styleId="bodytext">
    <w:name w:val="body_text"/>
    <w:basedOn w:val="Normal"/>
    <w:rsid w:val="0018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an.simic@centrof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</cp:lastModifiedBy>
  <cp:revision>25</cp:revision>
  <cp:lastPrinted>2021-03-24T12:03:00Z</cp:lastPrinted>
  <dcterms:created xsi:type="dcterms:W3CDTF">2021-03-24T14:06:00Z</dcterms:created>
  <dcterms:modified xsi:type="dcterms:W3CDTF">2025-10-24T11:46:00Z</dcterms:modified>
</cp:coreProperties>
</file>