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550D" w14:textId="77777777" w:rsidR="00DE245F" w:rsidRPr="0072691F" w:rsidRDefault="00DE245F" w:rsidP="00DE245F">
      <w:pPr>
        <w:spacing w:after="240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</w:rPr>
        <w:t xml:space="preserve">На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основу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132.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2.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135.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2. Закона о стечају („Службени гласник </w:t>
      </w:r>
      <w:proofErr w:type="gramStart"/>
      <w:r w:rsidRPr="0072691F">
        <w:rPr>
          <w:rFonts w:eastAsia="Times New Roman" w:cs="Times New Roman"/>
          <w:color w:val="000000"/>
          <w:szCs w:val="24"/>
        </w:rPr>
        <w:t>РС“ бр</w:t>
      </w:r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. </w:t>
      </w:r>
      <w:r w:rsidRPr="008D074D">
        <w:rPr>
          <w:rFonts w:eastAsia="Times New Roman" w:cs="Times New Roman"/>
          <w:color w:val="000000"/>
          <w:szCs w:val="24"/>
        </w:rPr>
        <w:t xml:space="preserve">бр. 104/2009, 99/2011 -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др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закон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, 71/2012 -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одлука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 УС, 83/2014, 113/2017, 44/2018 и 95/2018</w:t>
      </w:r>
      <w:r w:rsidRPr="0072691F">
        <w:rPr>
          <w:rFonts w:eastAsia="Times New Roman" w:cs="Times New Roman"/>
          <w:color w:val="000000"/>
          <w:szCs w:val="24"/>
        </w:rPr>
        <w:t>)</w:t>
      </w: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 као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Националн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ог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 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стандар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да</w:t>
      </w:r>
      <w:r w:rsidRPr="0072691F">
        <w:rPr>
          <w:rFonts w:eastAsia="Times New Roman" w:cs="Times New Roman"/>
          <w:color w:val="000000"/>
          <w:szCs w:val="24"/>
        </w:rPr>
        <w:t> бр. 5 о начину и поступку уновчења имовине стечајног дужника</w:t>
      </w: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 стечајни управник стечајног дужника:</w:t>
      </w:r>
    </w:p>
    <w:p w14:paraId="26F48447" w14:textId="77777777" w:rsidR="006A35D1" w:rsidRDefault="006A35D1" w:rsidP="00DE245F">
      <w:pPr>
        <w:spacing w:after="240" w:line="24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C6162D">
        <w:rPr>
          <w:rFonts w:cs="Times New Roman"/>
          <w:bCs/>
        </w:rPr>
        <w:t>ORTAČKO DRUŠTVO PREDUZEĆE ZA PROIZVODNJU PROMET I USLUGE PAUNOVIĆ BRATISLAVA I P</w:t>
      </w:r>
      <w:r>
        <w:rPr>
          <w:rFonts w:cs="Times New Roman"/>
          <w:bCs/>
        </w:rPr>
        <w:t xml:space="preserve">AUNOVIĆ BRANKICE </w:t>
      </w:r>
      <w:proofErr w:type="gramStart"/>
      <w:r>
        <w:rPr>
          <w:rFonts w:cs="Times New Roman"/>
          <w:bCs/>
        </w:rPr>
        <w:t xml:space="preserve">BATA“ </w:t>
      </w:r>
      <w:proofErr w:type="spellStart"/>
      <w:r>
        <w:rPr>
          <w:rFonts w:cs="Times New Roman"/>
          <w:bCs/>
        </w:rPr>
        <w:t>Ћуприја</w:t>
      </w:r>
      <w:proofErr w:type="spellEnd"/>
      <w:proofErr w:type="gramEnd"/>
      <w:r w:rsidRPr="00C6162D">
        <w:rPr>
          <w:rFonts w:cs="Times New Roman"/>
          <w:bCs/>
        </w:rPr>
        <w:t>, МБ: 07390530, ПИБ: 102046456</w:t>
      </w:r>
    </w:p>
    <w:p w14:paraId="0D83663F" w14:textId="77777777"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ПРОСЛЕЂУЈЕ</w:t>
      </w:r>
    </w:p>
    <w:p w14:paraId="04F6392F" w14:textId="77777777"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ПОЗИВ ЗА ДОСТАВЉАЊЕ ПОНУДЕ</w:t>
      </w:r>
    </w:p>
    <w:p w14:paraId="74FC7FAF" w14:textId="77777777" w:rsidR="00DE245F" w:rsidRPr="0072691F" w:rsidRDefault="00DE245F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за</w:t>
      </w:r>
    </w:p>
    <w:p w14:paraId="15BB64F2" w14:textId="77777777" w:rsidR="00DE245F" w:rsidRPr="00852BC9" w:rsidRDefault="006559B0" w:rsidP="00DE245F">
      <w:pPr>
        <w:spacing w:line="240" w:lineRule="auto"/>
        <w:jc w:val="center"/>
        <w:rPr>
          <w:rFonts w:eastAsia="Calibri" w:cs="Times New Roman"/>
          <w:color w:val="000000"/>
          <w:szCs w:val="24"/>
          <w:lang w:val="sr-Cyrl-RS"/>
        </w:rPr>
      </w:pPr>
      <w:r w:rsidRPr="006559B0">
        <w:rPr>
          <w:color w:val="000000"/>
          <w:szCs w:val="24"/>
          <w:shd w:val="clear" w:color="auto" w:fill="FFFFFF"/>
        </w:rPr>
        <w:t xml:space="preserve">Вршење </w:t>
      </w:r>
      <w:proofErr w:type="spellStart"/>
      <w:r w:rsidRPr="006559B0">
        <w:rPr>
          <w:color w:val="000000"/>
          <w:szCs w:val="24"/>
          <w:shd w:val="clear" w:color="auto" w:fill="FFFFFF"/>
        </w:rPr>
        <w:t>услуга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процене вредности </w:t>
      </w:r>
      <w:r w:rsidR="006A35D1">
        <w:rPr>
          <w:color w:val="000000"/>
          <w:szCs w:val="24"/>
          <w:shd w:val="clear" w:color="auto" w:fill="FFFFFF"/>
          <w:lang w:val="sr-Cyrl-RS"/>
        </w:rPr>
        <w:t xml:space="preserve">НЕПОКРЕТНЕ </w:t>
      </w:r>
      <w:r w:rsidRPr="006559B0">
        <w:rPr>
          <w:color w:val="000000"/>
          <w:szCs w:val="24"/>
          <w:shd w:val="clear" w:color="auto" w:fill="FFFFFF"/>
        </w:rPr>
        <w:t xml:space="preserve">имовине стечајног дужника </w:t>
      </w:r>
    </w:p>
    <w:p w14:paraId="511C61DE" w14:textId="77777777"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CS"/>
        </w:rPr>
      </w:pPr>
    </w:p>
    <w:p w14:paraId="48E36634" w14:textId="77777777"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За потребе утврђивања процене вредности у поступку продаје проценитељ ће користити следеће методе:</w:t>
      </w:r>
    </w:p>
    <w:p w14:paraId="56D4A996" w14:textId="77777777"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>-   </w:t>
      </w:r>
      <w:r w:rsidR="007A782F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процену вредности имовине ликвидационом методом,</w:t>
      </w:r>
    </w:p>
    <w:p w14:paraId="377AD162" w14:textId="77777777" w:rsidR="00DE245F" w:rsidRDefault="007A782F" w:rsidP="00DE245F">
      <w:pPr>
        <w:spacing w:line="240" w:lineRule="auto"/>
        <w:jc w:val="both"/>
        <w:rPr>
          <w:color w:val="000000"/>
          <w:szCs w:val="24"/>
          <w:shd w:val="clear" w:color="auto" w:fill="FFFFFF"/>
          <w:lang w:val="sr-Cyrl-CS"/>
        </w:rPr>
      </w:pPr>
      <w:r>
        <w:rPr>
          <w:color w:val="000000"/>
          <w:szCs w:val="24"/>
          <w:shd w:val="clear" w:color="auto" w:fill="FFFFFF"/>
          <w:lang w:val="sr-Cyrl-CS"/>
        </w:rPr>
        <w:t xml:space="preserve">- 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процене вредности правног лица према методама које су у складу са међународни</w:t>
      </w:r>
      <w:r w:rsidR="00DE245F" w:rsidRPr="00E37663">
        <w:rPr>
          <w:color w:val="000000"/>
          <w:szCs w:val="24"/>
          <w:shd w:val="clear" w:color="auto" w:fill="FFFFFF"/>
          <w:lang w:val="sr-Cyrl-RS"/>
        </w:rPr>
        <w:t>м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 рачуноводственим стандардима, којима се обезбеђује највећа вредност за повериоце.</w:t>
      </w:r>
    </w:p>
    <w:p w14:paraId="7DBF7A09" w14:textId="77777777"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35B99884" w14:textId="77777777" w:rsidR="00DE245F" w:rsidRDefault="00DE245F" w:rsidP="00DE245F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Проценитељ ће такође:</w:t>
      </w:r>
      <w:r>
        <w:rPr>
          <w:rFonts w:eastAsia="Times New Roman" w:cs="Times New Roman"/>
          <w:color w:val="000000"/>
          <w:szCs w:val="24"/>
          <w:lang w:val="sr-Cyrl-CS"/>
        </w:rPr>
        <w:br/>
      </w:r>
    </w:p>
    <w:p w14:paraId="2C1CD380" w14:textId="77777777"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извршити процену целисходности продаје стечајног дужника као правног лица у односу на продају имовине стечајног дужника појединачно,</w:t>
      </w:r>
    </w:p>
    <w:p w14:paraId="68EA9D47" w14:textId="77777777"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утврдити учешће вредности процењене имовине на којој је конституисано разлучно право, у односу на процену вредности правног лица (изражено у процентима)</w:t>
      </w:r>
      <w:r w:rsidRPr="00DE245F">
        <w:rPr>
          <w:color w:val="000000"/>
          <w:lang w:val="sr-Latn-RS"/>
        </w:rPr>
        <w:t>,</w:t>
      </w:r>
    </w:p>
    <w:p w14:paraId="0BA0AD73" w14:textId="77777777"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ru-RU"/>
        </w:rPr>
        <w:t>састав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и достав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правно мишљењ</w:t>
      </w:r>
      <w:r w:rsidRPr="00DE245F">
        <w:rPr>
          <w:color w:val="000000"/>
          <w:lang w:val="sr-Cyrl-CS"/>
        </w:rPr>
        <w:t>е</w:t>
      </w:r>
      <w:r w:rsidRPr="00DE245F">
        <w:rPr>
          <w:color w:val="000000"/>
          <w:lang w:val="ru-RU"/>
        </w:rPr>
        <w:t> у вези правног статуса имовине која је предмет процене, на основу прибављане документације</w:t>
      </w:r>
      <w:r w:rsidRPr="00DE245F">
        <w:rPr>
          <w:color w:val="000000"/>
          <w:lang w:val="sr-Cyrl-CS"/>
        </w:rPr>
        <w:t>, све</w:t>
      </w:r>
      <w:r>
        <w:rPr>
          <w:color w:val="000000"/>
          <w:lang w:val="sr-Cyrl-CS"/>
        </w:rPr>
        <w:t xml:space="preserve"> ближе описано у нацрту уговора.</w:t>
      </w:r>
    </w:p>
    <w:p w14:paraId="2E2AC389" w14:textId="77777777"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</w:rPr>
        <w:t>O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дабир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најбољег понуђача ће извршити </w:t>
      </w:r>
      <w:r w:rsidR="00852BC9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стечајни управник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 у роковима прописаним Националним стандардом о начину и поступку уновчења имовине стечајног дужника. </w:t>
      </w:r>
      <w:r w:rsidR="003B4714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И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збор понуђача ће извршити стечајни управник.</w:t>
      </w:r>
    </w:p>
    <w:p w14:paraId="399C1F6F" w14:textId="77777777"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Заинтересовани понуђачи, односно њихови овлашћени представници, могу добити детаљне информације за израду понуде, као интегрални текст позива са свим предвиђеним условима на адреси </w:t>
      </w:r>
      <w:r>
        <w:rPr>
          <w:rFonts w:eastAsia="Times New Roman" w:cs="Times New Roman"/>
          <w:color w:val="000000"/>
          <w:szCs w:val="24"/>
          <w:lang w:val="sr-Cyrl-RS"/>
        </w:rPr>
        <w:t>стечајног управника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Душан Стевановић, ул </w:t>
      </w:r>
      <w:r w:rsidR="009A1192">
        <w:rPr>
          <w:rFonts w:eastAsia="Times New Roman" w:cs="Times New Roman"/>
          <w:color w:val="000000"/>
          <w:szCs w:val="24"/>
          <w:lang w:val="sr-Cyrl-RS"/>
        </w:rPr>
        <w:t>Војислава Калановића 4/1/20, 34000 Крагујевац</w:t>
      </w:r>
      <w:r w:rsidRPr="0072691F">
        <w:rPr>
          <w:rFonts w:eastAsia="Times New Roman" w:cs="Times New Roman"/>
          <w:color w:val="000000"/>
          <w:szCs w:val="24"/>
          <w:lang w:val="sr-Cyrl-CS"/>
        </w:rPr>
        <w:t>, или путем e-mail адресе</w:t>
      </w:r>
      <w:r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>
        <w:t>dstevanovic.su@gmail.com</w:t>
      </w:r>
    </w:p>
    <w:p w14:paraId="356EB5CC" w14:textId="77777777"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Понуде за вршење услуга процене могу се предати најкасније до </w:t>
      </w:r>
      <w:r w:rsidR="0048491A">
        <w:rPr>
          <w:rFonts w:eastAsia="Times New Roman" w:cs="Times New Roman"/>
          <w:color w:val="000000"/>
          <w:szCs w:val="24"/>
          <w:lang w:val="sr-Latn-RS"/>
        </w:rPr>
        <w:t>31.07</w:t>
      </w:r>
      <w:r w:rsidR="00852BC9">
        <w:rPr>
          <w:rFonts w:eastAsia="Times New Roman" w:cs="Times New Roman"/>
          <w:color w:val="000000"/>
          <w:szCs w:val="24"/>
          <w:lang w:val="sr-Cyrl-RS"/>
        </w:rPr>
        <w:t>.2025</w:t>
      </w:r>
      <w:r w:rsidRPr="0072691F">
        <w:rPr>
          <w:rFonts w:eastAsia="Times New Roman" w:cs="Times New Roman"/>
          <w:color w:val="000000"/>
          <w:szCs w:val="24"/>
          <w:lang w:val="sr-Cyrl-RS"/>
        </w:rPr>
        <w:t>. године до 15 часова, на адресу: </w:t>
      </w:r>
      <w:r w:rsidR="009A1192">
        <w:rPr>
          <w:rFonts w:eastAsia="Times New Roman" w:cs="Times New Roman"/>
          <w:color w:val="000000"/>
          <w:szCs w:val="24"/>
          <w:lang w:val="sr-Cyrl-RS"/>
        </w:rPr>
        <w:t>ул Војислава Калановића 4/1/20, 34000 Крагујевац,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 или путем e-mail адресе </w:t>
      </w:r>
      <w:r>
        <w:t>dstevanovic.su@gmail.com</w:t>
      </w:r>
    </w:p>
    <w:p w14:paraId="73413018" w14:textId="77777777" w:rsidR="00074833" w:rsidRDefault="00DE245F" w:rsidP="00DE245F">
      <w:pPr>
        <w:jc w:val="both"/>
      </w:pPr>
      <w:r>
        <w:rPr>
          <w:rFonts w:eastAsia="Times New Roman" w:cs="Times New Roman"/>
          <w:color w:val="000000"/>
          <w:szCs w:val="24"/>
          <w:lang w:val="sr-Cyrl-CS"/>
        </w:rPr>
        <w:t>Контакт телефон, Душан Стевановић, тел. 0600239523</w:t>
      </w:r>
    </w:p>
    <w:sectPr w:rsidR="00074833" w:rsidSect="00B8424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87A66"/>
    <w:multiLevelType w:val="multilevel"/>
    <w:tmpl w:val="BCB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26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5F"/>
    <w:rsid w:val="00074833"/>
    <w:rsid w:val="003B4714"/>
    <w:rsid w:val="0048491A"/>
    <w:rsid w:val="004A03B9"/>
    <w:rsid w:val="006559B0"/>
    <w:rsid w:val="006A35D1"/>
    <w:rsid w:val="00784ACE"/>
    <w:rsid w:val="007A782F"/>
    <w:rsid w:val="00852BC9"/>
    <w:rsid w:val="009A1192"/>
    <w:rsid w:val="00A75597"/>
    <w:rsid w:val="00AA12F5"/>
    <w:rsid w:val="00B84241"/>
    <w:rsid w:val="00BE3ED7"/>
    <w:rsid w:val="00C912C8"/>
    <w:rsid w:val="00D565E9"/>
    <w:rsid w:val="00DE245F"/>
    <w:rsid w:val="00E440C1"/>
    <w:rsid w:val="00E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1B95"/>
  <w15:chartTrackingRefBased/>
  <w15:docId w15:val="{23856CA6-E58D-462D-B2F4-54B6B3C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ALSU/BSA Srbija/Serbia</cp:lastModifiedBy>
  <cp:revision>2</cp:revision>
  <dcterms:created xsi:type="dcterms:W3CDTF">2025-07-22T12:44:00Z</dcterms:created>
  <dcterms:modified xsi:type="dcterms:W3CDTF">2025-07-22T12:44:00Z</dcterms:modified>
</cp:coreProperties>
</file>