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15734">
      <w:pPr>
        <w:rPr>
          <w:rFonts w:hint="default" w:ascii="Times New Roman" w:hAnsi="Times New Roman" w:cs="Times New Roman"/>
          <w:color w:val="404040" w:themeColor="text1" w:themeTint="BF"/>
          <w:sz w:val="20"/>
          <w:szCs w:val="20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438B723">
      <w:pPr>
        <w:jc w:val="center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ПОЗИВ СТРУЧНИМ ЛИЦИМА</w:t>
      </w:r>
    </w:p>
    <w:p w14:paraId="797B5338">
      <w:pPr>
        <w:jc w:val="center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ЛИЦЕНЦИРАНИМ ПРОЦЕНИТЕЉИМА ЗА ДОСТАВЉАЊЕ ПОНУДА ЗА ВРШЕЊЕ УСЛУГЕ ПРОЦЕНЕ ВРЕДНОСТИ ИМОВИНЕ СТЕЧАЈНОГ ДУЖНИКА</w:t>
      </w:r>
    </w:p>
    <w:p w14:paraId="2A8D672C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4AC2189">
      <w:pP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Решењем Привредног Суда У Београду Посл. Бр.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Ст. 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84/2024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године од 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14.06.2024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године отворен је стечајни поступак над стечајним дужником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DRUŠTVO ZA PROMET I USLUGE O.Z.B.-KOMERC DOO BEOGRAD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 стечају</w:t>
      </w:r>
      <w:r>
        <w:rPr>
          <w:rFonts w:hint="default" w:ascii="Times New Roman" w:hAnsi="Times New Roman" w:cs="Times New Roman"/>
          <w:b w:val="0"/>
          <w:bCs w:val="0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, Ломина</w:t>
      </w:r>
      <w:r>
        <w:rPr>
          <w:rFonts w:hint="default" w:ascii="Times New Roman" w:hAnsi="Times New Roman" w:cs="Times New Roman"/>
          <w:b w:val="0"/>
          <w:bCs w:val="0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5/9</w:t>
      </w:r>
      <w:r>
        <w:rPr>
          <w:rFonts w:hint="default" w:ascii="Times New Roman" w:hAnsi="Times New Roman" w:cs="Times New Roman"/>
          <w:b w:val="0"/>
          <w:bCs w:val="0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МБ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07928378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ПИБ 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101664987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 </w:t>
      </w:r>
    </w:p>
    <w:p w14:paraId="68489102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 основу члана 132. став 2. Закона о стечају (“Сл.гласник РС” бр. 104/2009, 99/2011 – др.закон, 71/2012 – одлука УС, 83/2014, 113/2017, 44/2018 и 95/2018) као и Националног стандарда бр. 5 о начину и поступку уновчења имовине стечајног дужника (“Сл.гласник РС” бр. 62/2018)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, стечајни управник стечајног дужника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DRUŠTVO ZA PROMET I USLUGE O.Z.B.-KOMERC DOO BEOGRAD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 стечају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, упућује</w:t>
      </w:r>
    </w:p>
    <w:p w14:paraId="098D1DD7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5842F8A">
      <w:pPr>
        <w:jc w:val="center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ЈАВНИ ПОЗИВ ЛИЦЕНЦИРАНИМ ПРОЦЕНИТЕЉИМА</w:t>
      </w:r>
    </w:p>
    <w:p w14:paraId="5310925B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За Вршење услуга процене имовине стечајног дужника као и процене целисходности продаје имовине стечајног дужника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као правног лица. Стечајни дужник у стечајној маси поседује непокретност у Београду на адреси Ломина од 5-9, спрат 2 која није укњижена у Катастар непокретности површине 18,95 м2.</w:t>
      </w:r>
    </w:p>
    <w:p w14:paraId="13787A32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За потребе утврђивања процењене вредности имовине у поступку продаје проценитељ ће користити методе процене односно применити Међународне стандарде финансијског извештавања, у свему сагласно Националном стандарду бр. 5 (“Сл.гласник РС” бр. 62/2018) и Закону о проценитељима вредности непокретности (“Сл.гласник РС” бр. 108/2016). Проценитељ ће такође извршити процену целисходности продаје имовине стечајног дужника као правног лица у односу на продају имовине у складу са чланом 132 Закона о стечају. Понуђач је дужан да припреми и достави извештај о процени у писменој и у електронској форми, која ће садржати следеће: предмет и датум процене, опис метода које су коришћене , попис имовине, закључак о процењеној ликвидационој вредности имовине стечајног дужника  и процену целисходности начина уновчења имовине.</w:t>
      </w:r>
    </w:p>
    <w:p w14:paraId="7C7568D8">
      <w:pPr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Одабир најбољег понуђача ће извршити Одбор поверилаца у роковима и на начин прописаним Националним стандардом бр.5 о начину и поступку уновчења имовине стечајног дужника. У случају да одбор поверилаца не донесе одлуку у прописаном року, избор најповољнијег понуђача ће извршити стечајни управник. Заинтересовани понуђачи односно њихови овлашћени представници могу добити детаљније информације за израду понуде путем е-mail-a: dragicapetrovic1@gmail.com, или на телефон 060/063-00-70. Затворене понуде за вршење услуга процене вредности имовине и целисходности продаје имовине стечајног дужника могу се доставити најкасније до 1</w:t>
      </w: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.06.2025.. године до 16,00 часова, на адресу стечајног управника Драгице Петровић, Балканска 18/30, 11000 Београд, ПОНУДА – процена вредности имовине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DRUŠTVO ZA PROMET I USLUGE O.Z.B.-KOMERC DOO BEOGRAD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404040" w:themeColor="text1" w:themeTint="BF"/>
          <w:spacing w:val="0"/>
          <w:sz w:val="24"/>
          <w:szCs w:val="24"/>
          <w:shd w:val="clear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у стечају.</w:t>
      </w:r>
    </w:p>
    <w:p w14:paraId="5FDAE410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Напомена: Само понуде достављене од стране проценитеља са лиценцом у складу са Законом о проценитељима вредности непокретности (Сл.гласник РС 108/2016) ће бити разматране. Понуда треба да садржи квалификације и референце понуђача, рок у коме ће процена бити урађена, цену са посебним исказаним ПДВ-ом, динамику плаћања. У случају одустанка од поступка процене, наручилац неће бити одговоран ни на који начинза стварну штету, изгубљну добит или било какву другу штету коју понуђач може услед тогада претрпи.</w:t>
      </w:r>
    </w:p>
    <w:p w14:paraId="0F10634B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Не постоје средства на рачуну стечајног дужника и процена ће бити исплаћена наконпродаје имовине која је предмет процене.</w:t>
      </w:r>
    </w:p>
    <w:p w14:paraId="7F62B500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513B4A93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Стечајни управник</w:t>
      </w:r>
    </w:p>
    <w:p w14:paraId="18ABA440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Драгица Петровић</w:t>
      </w:r>
    </w:p>
    <w:p w14:paraId="27B9C7E8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840BDD7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6AF233B5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1E5EC45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112C054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38641FB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1C5D8704">
      <w:pPr>
        <w:jc w:val="both"/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C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2E17835">
      <w:pPr>
        <w:rPr>
          <w:rFonts w:hint="default" w:ascii="Times New Roman" w:hAnsi="Times New Roman" w:cs="Times New Roman"/>
          <w:color w:val="404040" w:themeColor="text1" w:themeTint="BF"/>
          <w:sz w:val="24"/>
          <w:szCs w:val="24"/>
          <w:lang w:val="sr-Cyrl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DC1492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71" w:after="0" w:line="240" w:lineRule="auto"/>
        <w:jc w:val="left"/>
        <w:rPr>
          <w:rFonts w:hint="default" w:ascii="Times New Roman" w:hAnsi="Times New Roman" w:eastAsia="Times" w:cs="Times New Roman"/>
          <w:b w:val="0"/>
          <w:bCs/>
          <w:color w:val="404040" w:themeColor="text1" w:themeTint="BF"/>
          <w:kern w:val="0"/>
          <w:sz w:val="24"/>
          <w:szCs w:val="24"/>
          <w:lang w:val="sr-Latn-R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6954">
    <w:pPr>
      <w:pStyle w:val="6"/>
      <w:pBdr>
        <w:bottom w:val="none" w:color="auto" w:sz="0" w:space="0"/>
      </w:pBdr>
      <w:shd w:val="clear"/>
      <w:spacing w:line="240" w:lineRule="auto"/>
      <w:jc w:val="center"/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0"/>
        <w:szCs w:val="20"/>
        <w:shd w:val="clear"/>
      </w:rPr>
    </w:pP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0"/>
        <w:szCs w:val="20"/>
        <w:shd w:val="clear"/>
      </w:rPr>
      <w:t>DRUŠTVO ZA PROMET I USLUGE O.Z.B.-KOMERC DOO BEOGRAD - U STEČAJU</w:t>
    </w:r>
  </w:p>
  <w:p w14:paraId="747088C9">
    <w:pPr>
      <w:pStyle w:val="6"/>
      <w:pBdr>
        <w:bottom w:val="none" w:color="auto" w:sz="0" w:space="0"/>
      </w:pBdr>
      <w:shd w:val="clear"/>
      <w:spacing w:line="240" w:lineRule="auto"/>
      <w:jc w:val="center"/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03864" w:themeColor="accent1" w:themeShade="80"/>
        <w:spacing w:val="0"/>
        <w:sz w:val="22"/>
        <w:szCs w:val="22"/>
        <w:shd w:val="clear"/>
      </w:rPr>
    </w:pP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0"/>
        <w:szCs w:val="20"/>
        <w:shd w:val="clear"/>
        <w:lang w:val="sr-Latn-RS"/>
      </w:rPr>
      <w:t>Lomina 5/9, 11000  BEOGRAD-STARI GRAD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0"/>
        <w:szCs w:val="20"/>
        <w:shd w:val="clear"/>
        <w:lang w:val="sr-Cyrl-RS"/>
      </w:rPr>
      <w:t xml:space="preserve">   </w:t>
    </w:r>
    <w:r>
      <w:rPr>
        <w:rFonts w:hint="default" w:ascii="Times New Roman" w:hAnsi="Times New Roman" w:cs="Times New Roman"/>
        <w:b/>
        <w:bCs/>
        <w:color w:val="2F5597" w:themeColor="accent1" w:themeShade="BF"/>
        <w:sz w:val="22"/>
        <w:szCs w:val="22"/>
        <w:lang w:val="sr-Latn-RS"/>
      </w:rPr>
      <w:t xml:space="preserve">MB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2"/>
        <w:szCs w:val="22"/>
        <w:shd w:val="clear"/>
      </w:rPr>
      <w:t>07928378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2"/>
        <w:szCs w:val="22"/>
        <w:shd w:val="clear"/>
        <w:lang w:val="sr-Latn-RS"/>
      </w:rPr>
      <w:t xml:space="preserve">  PIB </w:t>
    </w:r>
    <w:r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03864" w:themeColor="accent1" w:themeShade="80"/>
        <w:spacing w:val="0"/>
        <w:sz w:val="22"/>
        <w:szCs w:val="22"/>
        <w:shd w:val="clear"/>
      </w:rPr>
      <w:t>101664987</w:t>
    </w:r>
  </w:p>
  <w:p w14:paraId="615F2CE5">
    <w:pPr>
      <w:pStyle w:val="6"/>
      <w:pBdr>
        <w:bottom w:val="single" w:color="003366" w:sz="4" w:space="0"/>
      </w:pBdr>
      <w:shd w:val="clear"/>
      <w:spacing w:line="240" w:lineRule="auto"/>
      <w:jc w:val="center"/>
      <w:rPr>
        <w:rFonts w:hint="default" w:ascii="Times New Roman" w:hAnsi="Times New Roman" w:eastAsia="Helvetica" w:cs="Times New Roman"/>
        <w:b/>
        <w:bCs/>
        <w:i w:val="0"/>
        <w:iCs w:val="0"/>
        <w:caps w:val="0"/>
        <w:color w:val="2F5597" w:themeColor="accent1" w:themeShade="BF"/>
        <w:spacing w:val="0"/>
        <w:sz w:val="22"/>
        <w:szCs w:val="22"/>
        <w:shd w:val="clear"/>
        <w:lang w:val="sr-Latn-RS"/>
      </w:rPr>
    </w:pP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Cyrl-RS"/>
        <w14:ligatures w14:val="none"/>
      </w:rPr>
      <w:t>Адреса за пријем поште: Балканска 18/30</w:t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t xml:space="preserve">      mejl : </w:t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fldChar w:fldCharType="begin"/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instrText xml:space="preserve"> HYPERLINK "mailto:dragicapetrovic1@gmail.com" </w:instrText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fldChar w:fldCharType="separate"/>
    </w:r>
    <w:r>
      <w:rPr>
        <w:rStyle w:val="7"/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t>dragicapetrovic1@gmail.com</w:t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fldChar w:fldCharType="end"/>
    </w:r>
    <w:r>
      <w:rPr>
        <w:rFonts w:hint="default" w:ascii="Times New Roman" w:hAnsi="Times New Roman" w:eastAsia="Times" w:cs="Times New Roman"/>
        <w:b w:val="0"/>
        <w:bCs/>
        <w:color w:val="2F5597" w:themeColor="accent1" w:themeShade="BF"/>
        <w:kern w:val="0"/>
        <w:sz w:val="22"/>
        <w:szCs w:val="22"/>
        <w:lang w:val="sr-Latn-RS"/>
        <w14:ligatures w14:val="none"/>
      </w:rPr>
      <w:t xml:space="preserve">  tel 060/0630070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9F"/>
    <w:rsid w:val="00144BD1"/>
    <w:rsid w:val="003C48D4"/>
    <w:rsid w:val="00942754"/>
    <w:rsid w:val="00BB119F"/>
    <w:rsid w:val="00BF7638"/>
    <w:rsid w:val="00DD70D5"/>
    <w:rsid w:val="00DF7CB0"/>
    <w:rsid w:val="00E85D25"/>
    <w:rsid w:val="10921816"/>
    <w:rsid w:val="1F9B157D"/>
    <w:rsid w:val="2D97375D"/>
    <w:rsid w:val="374D2D13"/>
    <w:rsid w:val="49176F42"/>
    <w:rsid w:val="4D3A172F"/>
    <w:rsid w:val="746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8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72</TotalTime>
  <ScaleCrop>false</ScaleCrop>
  <LinksUpToDate>false</LinksUpToDate>
  <CharactersWithSpaces>861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2024-07-21T15:05:00Z</dcterms:created>
  <dc:creator>Marko Antic</dc:creator>
  <cp:lastModifiedBy>Dragica Petrović</cp:lastModifiedBy>
  <cp:lastPrinted>2024-07-25T12:23:00Z</cp:lastPrinted>
  <dcterms:modified xsi:type="dcterms:W3CDTF">2025-06-06T08:18:44Z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CE7046110ADD477981B09FE58D8CC6FF_13</vt:lpwstr>
  </property>
</Properties>
</file>