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D8" w:rsidRDefault="00343BD8" w:rsidP="00343BD8">
      <w:r>
        <w:t>На основу члана 27. став 5. и члана 135. став 2. Закона о стечају („Службени гласник РС“ бр.104/2009, 99/2011-др.закон, 71/2012-одлука УС,83/2014, 113/2014, 44/2018 и 95/2018), као и Националног стандарда бр. 5 (Сл. гл. бр. 62/2018) о начину и поступку уновчења имовине стечајног дужника, стечајни управник стечајног дужника:</w:t>
      </w:r>
    </w:p>
    <w:p w:rsidR="00343BD8" w:rsidRDefault="00343BD8" w:rsidP="00343BD8"/>
    <w:p w:rsidR="00343BD8" w:rsidRPr="00343BD8" w:rsidRDefault="00343BD8" w:rsidP="00343BD8">
      <w:pPr>
        <w:jc w:val="center"/>
        <w:rPr>
          <w:b/>
        </w:rPr>
      </w:pPr>
      <w:r w:rsidRPr="00343BD8">
        <w:rPr>
          <w:b/>
        </w:rPr>
        <w:t>“EURODRIP” д.о.о. Ниш у стечају</w:t>
      </w:r>
    </w:p>
    <w:p w:rsidR="00343BD8" w:rsidRDefault="00343BD8" w:rsidP="00343BD8">
      <w:pPr>
        <w:jc w:val="center"/>
      </w:pPr>
      <w:r>
        <w:t>Николе Узуновића 101, Ниш</w:t>
      </w:r>
    </w:p>
    <w:p w:rsidR="00343BD8" w:rsidRDefault="00343BD8" w:rsidP="00343BD8">
      <w:pPr>
        <w:jc w:val="center"/>
      </w:pPr>
      <w:r>
        <w:t>Матични број: 07401329 , ПИБ 100334382</w:t>
      </w:r>
    </w:p>
    <w:p w:rsidR="00343BD8" w:rsidRDefault="00343BD8" w:rsidP="00343BD8">
      <w:pPr>
        <w:jc w:val="center"/>
      </w:pPr>
    </w:p>
    <w:p w:rsidR="00343BD8" w:rsidRPr="00343BD8" w:rsidRDefault="00343BD8" w:rsidP="00343BD8">
      <w:pPr>
        <w:jc w:val="center"/>
        <w:rPr>
          <w:b/>
        </w:rPr>
      </w:pPr>
      <w:r w:rsidRPr="00343BD8">
        <w:rPr>
          <w:b/>
        </w:rPr>
        <w:t>ОБЈАВЉУЈЕ</w:t>
      </w:r>
    </w:p>
    <w:p w:rsidR="00343BD8" w:rsidRPr="00343BD8" w:rsidRDefault="00343BD8" w:rsidP="00343BD8">
      <w:pPr>
        <w:jc w:val="center"/>
        <w:rPr>
          <w:b/>
        </w:rPr>
      </w:pPr>
      <w:r w:rsidRPr="00343BD8">
        <w:rPr>
          <w:b/>
        </w:rPr>
        <w:t>ПОЗИВ ЗА ДОСТАВЉАЊЕ ПОНУДА</w:t>
      </w:r>
    </w:p>
    <w:p w:rsidR="00343BD8" w:rsidRPr="00343BD8" w:rsidRDefault="00343BD8" w:rsidP="00343BD8">
      <w:pPr>
        <w:jc w:val="center"/>
        <w:rPr>
          <w:b/>
        </w:rPr>
      </w:pPr>
      <w:r w:rsidRPr="00343BD8">
        <w:rPr>
          <w:b/>
        </w:rPr>
        <w:t>ЗА ВРШЕЊЕ ПРОЦЕНЕ ВРЕДНОСТИ НЕПОКРЕТНЕ ИМОВИНЕ</w:t>
      </w:r>
    </w:p>
    <w:p w:rsidR="00343BD8" w:rsidRPr="00343BD8" w:rsidRDefault="00343BD8" w:rsidP="00343BD8">
      <w:pPr>
        <w:jc w:val="center"/>
        <w:rPr>
          <w:b/>
        </w:rPr>
      </w:pPr>
      <w:r w:rsidRPr="00343BD8">
        <w:rPr>
          <w:b/>
        </w:rPr>
        <w:t>СТЕЧАЈНОГ ДУЖНИКА</w:t>
      </w:r>
    </w:p>
    <w:p w:rsidR="00343BD8" w:rsidRDefault="00343BD8" w:rsidP="00343BD8"/>
    <w:p w:rsidR="00343BD8" w:rsidRDefault="00343BD8" w:rsidP="00343BD8">
      <w:r>
        <w:t>Предмет је израда процене тржишне вредности непокретне имовине стечајног дужника:</w:t>
      </w:r>
    </w:p>
    <w:p w:rsidR="00343BD8" w:rsidRDefault="00343BD8" w:rsidP="00343BD8">
      <w:pPr>
        <w:pStyle w:val="a2"/>
        <w:numPr>
          <w:ilvl w:val="0"/>
          <w:numId w:val="1"/>
        </w:numPr>
      </w:pPr>
      <w:r>
        <w:t>стан бр. 10 површине 109 м2 који се налази на четвртом спрату стамбено-пословне зграде бр. 1, у ул. Соколска бр. 1, у Нишу, на КП 1158/2, КО Ниш-Бубањ;</w:t>
      </w:r>
    </w:p>
    <w:p w:rsidR="00343BD8" w:rsidRDefault="00343BD8" w:rsidP="00343BD8">
      <w:pPr>
        <w:pStyle w:val="a2"/>
        <w:numPr>
          <w:ilvl w:val="0"/>
          <w:numId w:val="1"/>
        </w:numPr>
      </w:pPr>
      <w:r>
        <w:t>гаража бр. 23 површине 16 м2 са два гаражна места, која се налази у подруму стамбено-пословне зграде бр. 1, у ул. Соколска бр. 1, у Нишу, на КП 1158/2, КО Ниш-Бубањ.</w:t>
      </w:r>
    </w:p>
    <w:p w:rsidR="00343BD8" w:rsidRDefault="00343BD8" w:rsidP="00343BD8">
      <w:r>
        <w:t>Сврха процене је да се утврди тржишна вредност предмета процене, у циљу остваривања највеће продајне вредности имовине стечајног дужника.</w:t>
      </w:r>
    </w:p>
    <w:p w:rsidR="00343BD8" w:rsidRDefault="00343BD8" w:rsidP="00343BD8">
      <w:r>
        <w:t>Проценитељ је у обавези да по завршетку посла стечајном дужнику као наручиоцу достави детаљан извештај у писаној и електронској форми, који мора да садржи: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предмет процене;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детаљан опис и техничке карактеристике имовине која је предмет процене;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мишљење у вези са правним статусом имовине која је предмет процене (на основу расположиве документације);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опис метода коришћених приликом вршења процене;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претпоставке и евентуалне ограничавајуће услове при вршењу процене;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датум процене;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закључак у вези целисходности најповољнијег начина продајe са мишљењем о процени целисходности таквог начина уновчења у односу на продају стечајног дужника као правног лица;</w:t>
      </w:r>
    </w:p>
    <w:p w:rsidR="00343BD8" w:rsidRDefault="00343BD8" w:rsidP="00343BD8">
      <w:pPr>
        <w:pStyle w:val="a2"/>
        <w:numPr>
          <w:ilvl w:val="0"/>
          <w:numId w:val="2"/>
        </w:numPr>
      </w:pPr>
      <w:r>
        <w:t>закључак о процењеној вредности имовине стечајног дужника.</w:t>
      </w:r>
    </w:p>
    <w:p w:rsidR="00343BD8" w:rsidRDefault="00343BD8" w:rsidP="00343BD8">
      <w:r>
        <w:t>Приликом вршења процене потребно је користити оне методе које, у складу са Законом о стечају, Националним стандардом бр. 5, Међународним рачуноводственим стандардима и Међународним стандардима финансијског извештавања, омогућавају исказивање највеће могуће вредности имовине стечајног дужника.</w:t>
      </w:r>
    </w:p>
    <w:p w:rsidR="00343BD8" w:rsidRDefault="00343BD8" w:rsidP="00343BD8">
      <w:r>
        <w:t xml:space="preserve">Избор најбољег понуђача ће извршити одбор поверилаца у роковима прописаним Националним стандардом о начину и поступку уновчења имовине стечајног дужника. </w:t>
      </w:r>
    </w:p>
    <w:p w:rsidR="00343BD8" w:rsidRDefault="00343BD8" w:rsidP="00343BD8">
      <w:r>
        <w:t>У случају да одбор поверилаца не донесе одлуку у прописаном року, избор понуђача ће извршити стечајни управник.</w:t>
      </w:r>
    </w:p>
    <w:p w:rsidR="00343BD8" w:rsidRDefault="00343BD8" w:rsidP="00343BD8">
      <w:r>
        <w:t>Заинтересовани понуђачи могу добити детаљније информације за израду понуде од стечајног управника Зорана Мартиновића,</w:t>
      </w:r>
      <w:bookmarkStart w:id="0" w:name="_GoBack"/>
      <w:bookmarkEnd w:id="0"/>
      <w:r>
        <w:t xml:space="preserve"> тел. (064)1262576, или е-поштом на адресу zmartin@hotmail.rs. </w:t>
      </w:r>
    </w:p>
    <w:p w:rsidR="00451494" w:rsidRPr="00343BD8" w:rsidRDefault="00343BD8" w:rsidP="00343BD8">
      <w:pPr>
        <w:rPr>
          <w:b/>
        </w:rPr>
      </w:pPr>
      <w:r w:rsidRPr="00343BD8">
        <w:rPr>
          <w:b/>
        </w:rPr>
        <w:t>Понуде доставити е-поштом, на напред наведену е-адресу стечајног управника, најкасније до 10.06.2025. год.</w:t>
      </w:r>
    </w:p>
    <w:sectPr w:rsidR="00451494" w:rsidRPr="00343BD8" w:rsidSect="00343BD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9F1"/>
    <w:multiLevelType w:val="hybridMultilevel"/>
    <w:tmpl w:val="4AA870B8"/>
    <w:lvl w:ilvl="0" w:tplc="06FE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4C92"/>
    <w:multiLevelType w:val="hybridMultilevel"/>
    <w:tmpl w:val="A686D252"/>
    <w:lvl w:ilvl="0" w:tplc="06FE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D8"/>
    <w:rsid w:val="00343BD8"/>
    <w:rsid w:val="0039227A"/>
    <w:rsid w:val="00451494"/>
    <w:rsid w:val="005F7A39"/>
    <w:rsid w:val="00F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FBC1-7AE2-4314-8627-C09A82E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7A"/>
    <w:pPr>
      <w:spacing w:after="120" w:line="240" w:lineRule="auto"/>
      <w:jc w:val="both"/>
    </w:pPr>
    <w:rPr>
      <w:rFonts w:ascii="Times New Roman" w:hAnsi="Times New Roman"/>
      <w:lang w:val="sr-Latn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34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Стеван Вељовић</dc:creator>
  <cp:keywords/>
  <dc:description/>
  <cp:lastModifiedBy>Стеван Вељовић</cp:lastModifiedBy>
  <cp:revision>1</cp:revision>
  <dcterms:created xsi:type="dcterms:W3CDTF">2025-05-22T08:56:00Z</dcterms:created>
  <dcterms:modified xsi:type="dcterms:W3CDTF">2025-05-22T09:02:00Z</dcterms:modified>
</cp:coreProperties>
</file>