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575" w:rsidRDefault="00871575" w:rsidP="00E4103A">
      <w:pPr>
        <w:jc w:val="both"/>
        <w:rPr>
          <w:rFonts w:ascii="Times New Roman" w:eastAsia="Times New Roman" w:hAnsi="Times New Roman" w:cs="Times New Roman"/>
          <w:color w:val="3B3B3B"/>
        </w:rPr>
      </w:pPr>
    </w:p>
    <w:p w:rsidR="00871575" w:rsidRDefault="00871575" w:rsidP="00E4103A">
      <w:pPr>
        <w:jc w:val="both"/>
        <w:rPr>
          <w:rFonts w:ascii="Times New Roman" w:eastAsia="Times New Roman" w:hAnsi="Times New Roman" w:cs="Times New Roman"/>
          <w:color w:val="3B3B3B"/>
        </w:rPr>
      </w:pPr>
    </w:p>
    <w:p w:rsidR="00E4103A" w:rsidRPr="00C453B1" w:rsidRDefault="00745413" w:rsidP="00E4103A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На основу чл. 132. став 2. и чл. 135. став 2. Закона о стечају („Службени гласник РС“ бр. 104/09, 99/2011-др. закон, 71/2012-одлука УС, 83/2014, 113/2017 и 44/2018) и у складу са Националним стандардом бр. 5 о начину и поступку уновчења имовине стечајног дужника („Сл</w:t>
      </w:r>
      <w:r w:rsidR="00E4103A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ужбени гласник РС“ бр. 62/2018).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</w:t>
      </w:r>
      <w:r w:rsidR="00EB144D" w:rsidRPr="00C453B1">
        <w:rPr>
          <w:rFonts w:ascii="Times New Roman" w:hAnsi="Times New Roman" w:cs="Times New Roman"/>
          <w:sz w:val="24"/>
          <w:szCs w:val="24"/>
        </w:rPr>
        <w:t>у</w:t>
      </w:r>
      <w:r w:rsidR="00E4103A" w:rsidRPr="00C453B1">
        <w:rPr>
          <w:rFonts w:ascii="Times New Roman" w:hAnsi="Times New Roman" w:cs="Times New Roman"/>
          <w:sz w:val="24"/>
          <w:szCs w:val="24"/>
        </w:rPr>
        <w:t xml:space="preserve"> поступку процене вредности непокретности имовине стечајног дужника неопходно је применити методе процене прописане Законом о проценитељима </w:t>
      </w:r>
      <w:r w:rsidR="004234BC" w:rsidRPr="00C453B1">
        <w:rPr>
          <w:rFonts w:ascii="Times New Roman" w:hAnsi="Times New Roman" w:cs="Times New Roman"/>
          <w:sz w:val="24"/>
          <w:szCs w:val="24"/>
        </w:rPr>
        <w:t xml:space="preserve">вредности непокретности </w:t>
      </w:r>
      <w:r w:rsidR="00E4103A" w:rsidRPr="00C453B1">
        <w:rPr>
          <w:rFonts w:ascii="Times New Roman" w:hAnsi="Times New Roman" w:cs="Times New Roman"/>
          <w:sz w:val="24"/>
          <w:szCs w:val="24"/>
          <w:lang w:val="sr-Cyrl-CS"/>
        </w:rPr>
        <w:t xml:space="preserve">(Сл. гласник РС 108/16), Правилником о националним стандардима, Кодексом етике и правилима професионалног понашања лиценцираног проценитеља (Сл. гласник РС 70/17) и </w:t>
      </w:r>
      <w:r w:rsidR="00E4103A" w:rsidRPr="00C453B1">
        <w:rPr>
          <w:rFonts w:ascii="Times New Roman" w:hAnsi="Times New Roman" w:cs="Times New Roman"/>
          <w:sz w:val="24"/>
          <w:szCs w:val="24"/>
        </w:rPr>
        <w:t>међународним рачуноводственим стандардима и стандардима финансијског извештавања, које омогућавају исказивање тржишне вредности предметне имовине стечајног дужника.</w:t>
      </w:r>
      <w:r w:rsidR="00E4103A" w:rsidRPr="00C453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745413" w:rsidRPr="00C453B1" w:rsidRDefault="00F02594" w:rsidP="00871575">
      <w:pPr>
        <w:shd w:val="clear" w:color="auto" w:fill="FFFFFF"/>
        <w:spacing w:after="0" w:line="264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С</w:t>
      </w:r>
      <w:r w:rsidR="00745413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течајни управник у поступку стечаја над стечајним дужником:</w:t>
      </w:r>
    </w:p>
    <w:p w:rsidR="008C7045" w:rsidRPr="00C453B1" w:rsidRDefault="008C7045" w:rsidP="003F2F11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B144D" w:rsidRPr="00C453B1" w:rsidRDefault="00EB144D" w:rsidP="00EB144D">
      <w:pPr>
        <w:widowControl w:val="0"/>
        <w:spacing w:before="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3B1">
        <w:rPr>
          <w:rFonts w:ascii="Times New Roman" w:hAnsi="Times New Roman" w:cs="Times New Roman"/>
          <w:b/>
          <w:sz w:val="24"/>
          <w:szCs w:val="24"/>
          <w:lang w:val="sr-Latn-CS"/>
        </w:rPr>
        <w:t>PRIVREDNO DRUŠTVO ZA PROIZVODNJU, TRANSPORT, TRGOVINU I OTKUP EXPORT</w:t>
      </w:r>
      <w:r w:rsidRPr="00C453B1">
        <w:rPr>
          <w:rFonts w:ascii="Times New Roman" w:hAnsi="Times New Roman" w:cs="Times New Roman"/>
          <w:b/>
          <w:sz w:val="24"/>
          <w:szCs w:val="24"/>
        </w:rPr>
        <w:t>-</w:t>
      </w:r>
      <w:r w:rsidRPr="00C453B1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IMPORT „JUGPROM“ </w:t>
      </w:r>
      <w:r w:rsidR="005126E9" w:rsidRPr="00C453B1">
        <w:rPr>
          <w:rFonts w:ascii="Times New Roman" w:hAnsi="Times New Roman" w:cs="Times New Roman"/>
          <w:b/>
          <w:sz w:val="24"/>
          <w:szCs w:val="24"/>
        </w:rPr>
        <w:t>д</w:t>
      </w:r>
      <w:r w:rsidRPr="00C453B1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.o.o. </w:t>
      </w:r>
      <w:r w:rsidR="005126E9" w:rsidRPr="00C453B1">
        <w:rPr>
          <w:rFonts w:ascii="Times New Roman" w:hAnsi="Times New Roman" w:cs="Times New Roman"/>
          <w:b/>
          <w:sz w:val="24"/>
          <w:szCs w:val="24"/>
        </w:rPr>
        <w:t xml:space="preserve">Београд-Палилула </w:t>
      </w:r>
      <w:r w:rsidRPr="00C453B1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</w:t>
      </w:r>
      <w:r w:rsidR="005126E9" w:rsidRPr="00C453B1">
        <w:rPr>
          <w:rFonts w:ascii="Times New Roman" w:hAnsi="Times New Roman" w:cs="Times New Roman"/>
          <w:b/>
          <w:sz w:val="24"/>
          <w:szCs w:val="24"/>
        </w:rPr>
        <w:t>у стечају</w:t>
      </w:r>
      <w:r w:rsidRPr="00C453B1">
        <w:rPr>
          <w:rFonts w:ascii="Times New Roman" w:hAnsi="Times New Roman" w:cs="Times New Roman"/>
          <w:b/>
          <w:sz w:val="24"/>
          <w:szCs w:val="24"/>
          <w:lang w:val="sr-Latn-CS"/>
        </w:rPr>
        <w:t>,</w:t>
      </w:r>
      <w:r w:rsidRPr="00C453B1">
        <w:rPr>
          <w:rFonts w:ascii="Times New Roman" w:hAnsi="Times New Roman" w:cs="Times New Roman"/>
          <w:b/>
          <w:sz w:val="24"/>
          <w:szCs w:val="24"/>
        </w:rPr>
        <w:t xml:space="preserve"> др. Драге Љочић бр.4,</w:t>
      </w:r>
      <w:r w:rsidRPr="00C453B1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MB:07968167, PIB:101909967</w:t>
      </w:r>
    </w:p>
    <w:p w:rsidR="00DD6D4A" w:rsidRPr="00EB144D" w:rsidRDefault="00DD6D4A" w:rsidP="00EB14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53B1" w:rsidRPr="00C453B1" w:rsidRDefault="00C453B1" w:rsidP="00C453B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ПОЗИВ ПРОЦЕНИТЕЉИМА</w:t>
      </w:r>
    </w:p>
    <w:p w:rsidR="00C453B1" w:rsidRPr="00C453B1" w:rsidRDefault="00C453B1" w:rsidP="00C453B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ДОСТАВЉАЊЕ ПОНУДЕ ЗА ВРШЕЊЕ ПРОЦЕНЕ ВРЕДНОСТИ НЕПОКРЕТНЕ ИМОВИНЕ СТЕЧАЈНОГ ДУЖНИКА</w:t>
      </w:r>
      <w:r w:rsidRPr="00C453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BA"/>
        </w:rPr>
        <w:t xml:space="preserve"> </w:t>
      </w:r>
    </w:p>
    <w:p w:rsidR="00745413" w:rsidRPr="00C453B1" w:rsidRDefault="00745413" w:rsidP="00EF2AC5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>1.     УВОД</w:t>
      </w:r>
    </w:p>
    <w:p w:rsidR="00745413" w:rsidRPr="00C453B1" w:rsidRDefault="00745413" w:rsidP="005126E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Решењем Привредног суда у </w:t>
      </w:r>
      <w:r w:rsidR="00DD6D4A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Београду</w:t>
      </w:r>
      <w:r w:rsidR="00135A68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, посл. бр. </w:t>
      </w:r>
      <w:r w:rsidR="005126E9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3.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Ст.</w:t>
      </w:r>
      <w:r w:rsidR="005126E9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21</w:t>
      </w:r>
      <w:r w:rsidR="0069692F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/202</w:t>
      </w:r>
      <w:r w:rsidR="005126E9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4</w:t>
      </w:r>
      <w:r w:rsidR="00DD6D4A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од </w:t>
      </w:r>
      <w:r w:rsidR="005126E9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14</w:t>
      </w:r>
      <w:r w:rsidR="0069692F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.0</w:t>
      </w:r>
      <w:r w:rsidR="005126E9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2</w:t>
      </w:r>
      <w:r w:rsidR="0069692F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.202</w:t>
      </w:r>
      <w:r w:rsidR="005126E9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4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. године, отворен је стечајни поступак над стечајним дужником</w:t>
      </w:r>
      <w:r w:rsidR="0069692F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</w:t>
      </w:r>
      <w:r w:rsidR="005126E9" w:rsidRPr="00C453B1">
        <w:rPr>
          <w:rFonts w:ascii="Times New Roman" w:hAnsi="Times New Roman" w:cs="Times New Roman"/>
          <w:sz w:val="24"/>
          <w:szCs w:val="24"/>
          <w:lang w:val="sr-Latn-CS"/>
        </w:rPr>
        <w:t>PRIVREDNO DRUŠTVO ZA PROIZVODNJU,</w:t>
      </w:r>
      <w:r w:rsidR="005126E9" w:rsidRPr="00C453B1">
        <w:rPr>
          <w:rFonts w:ascii="Times New Roman" w:hAnsi="Times New Roman" w:cs="Times New Roman"/>
          <w:sz w:val="24"/>
          <w:szCs w:val="24"/>
        </w:rPr>
        <w:t xml:space="preserve"> </w:t>
      </w:r>
      <w:r w:rsidR="005126E9" w:rsidRPr="00C453B1">
        <w:rPr>
          <w:rFonts w:ascii="Times New Roman" w:hAnsi="Times New Roman" w:cs="Times New Roman"/>
          <w:sz w:val="24"/>
          <w:szCs w:val="24"/>
          <w:lang w:val="sr-Latn-CS"/>
        </w:rPr>
        <w:t>TRANSPORT,</w:t>
      </w:r>
      <w:r w:rsidR="005126E9" w:rsidRPr="00C453B1">
        <w:rPr>
          <w:rFonts w:ascii="Times New Roman" w:hAnsi="Times New Roman" w:cs="Times New Roman"/>
          <w:sz w:val="24"/>
          <w:szCs w:val="24"/>
        </w:rPr>
        <w:t xml:space="preserve"> </w:t>
      </w:r>
      <w:r w:rsidR="005126E9" w:rsidRPr="00C453B1">
        <w:rPr>
          <w:rFonts w:ascii="Times New Roman" w:hAnsi="Times New Roman" w:cs="Times New Roman"/>
          <w:sz w:val="24"/>
          <w:szCs w:val="24"/>
          <w:lang w:val="sr-Latn-CS"/>
        </w:rPr>
        <w:t>TRGOVINU</w:t>
      </w:r>
      <w:r w:rsidR="005126E9" w:rsidRPr="00C453B1">
        <w:rPr>
          <w:rFonts w:ascii="Times New Roman" w:hAnsi="Times New Roman" w:cs="Times New Roman"/>
          <w:sz w:val="24"/>
          <w:szCs w:val="24"/>
        </w:rPr>
        <w:t xml:space="preserve"> </w:t>
      </w:r>
      <w:r w:rsidR="005126E9" w:rsidRPr="00C453B1">
        <w:rPr>
          <w:rFonts w:ascii="Times New Roman" w:hAnsi="Times New Roman" w:cs="Times New Roman"/>
          <w:sz w:val="24"/>
          <w:szCs w:val="24"/>
          <w:lang w:val="sr-Latn-CS"/>
        </w:rPr>
        <w:t xml:space="preserve">I OTKUP EXPORT-IMPORT „JUGPROM“ </w:t>
      </w:r>
      <w:r w:rsidR="005126E9" w:rsidRPr="00C453B1">
        <w:rPr>
          <w:rFonts w:ascii="Times New Roman" w:hAnsi="Times New Roman" w:cs="Times New Roman"/>
          <w:sz w:val="24"/>
          <w:szCs w:val="24"/>
        </w:rPr>
        <w:t>д</w:t>
      </w:r>
      <w:r w:rsidR="005126E9" w:rsidRPr="00C453B1">
        <w:rPr>
          <w:rFonts w:ascii="Times New Roman" w:hAnsi="Times New Roman" w:cs="Times New Roman"/>
          <w:sz w:val="24"/>
          <w:szCs w:val="24"/>
          <w:lang w:val="sr-Latn-CS"/>
        </w:rPr>
        <w:t xml:space="preserve">.o.o. </w:t>
      </w:r>
      <w:r w:rsidR="005126E9" w:rsidRPr="00C453B1">
        <w:rPr>
          <w:rFonts w:ascii="Times New Roman" w:hAnsi="Times New Roman" w:cs="Times New Roman"/>
          <w:sz w:val="24"/>
          <w:szCs w:val="24"/>
        </w:rPr>
        <w:t>Београд-Палилула</w:t>
      </w:r>
      <w:r w:rsidR="005126E9" w:rsidRPr="00C453B1">
        <w:rPr>
          <w:rFonts w:ascii="Times New Roman" w:hAnsi="Times New Roman" w:cs="Times New Roman"/>
          <w:sz w:val="24"/>
          <w:szCs w:val="24"/>
          <w:lang w:val="sr-Latn-CS"/>
        </w:rPr>
        <w:t>,</w:t>
      </w:r>
      <w:r w:rsidR="005126E9" w:rsidRPr="00C453B1">
        <w:rPr>
          <w:rFonts w:ascii="Times New Roman" w:hAnsi="Times New Roman" w:cs="Times New Roman"/>
          <w:sz w:val="24"/>
          <w:szCs w:val="24"/>
        </w:rPr>
        <w:t xml:space="preserve"> др. Драге Љочић бр.4,</w:t>
      </w:r>
      <w:r w:rsidR="005126E9" w:rsidRPr="00C453B1">
        <w:rPr>
          <w:rFonts w:ascii="Times New Roman" w:hAnsi="Times New Roman" w:cs="Times New Roman"/>
          <w:sz w:val="24"/>
          <w:szCs w:val="24"/>
          <w:lang w:val="sr-Latn-CS"/>
        </w:rPr>
        <w:t xml:space="preserve"> MB:07968167, PIB:101909967</w:t>
      </w:r>
      <w:r w:rsidR="005126E9" w:rsidRPr="00C453B1">
        <w:rPr>
          <w:rFonts w:ascii="Times New Roman" w:hAnsi="Times New Roman" w:cs="Times New Roman"/>
          <w:sz w:val="24"/>
          <w:szCs w:val="24"/>
        </w:rPr>
        <w:t xml:space="preserve">. 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Дана </w:t>
      </w:r>
      <w:r w:rsidR="005126E9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15</w:t>
      </w:r>
      <w:r w:rsidR="0069692F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.</w:t>
      </w:r>
      <w:r w:rsidR="00DD6D4A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0</w:t>
      </w:r>
      <w:r w:rsidR="005126E9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5</w:t>
      </w:r>
      <w:r w:rsidR="0069692F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.20</w:t>
      </w:r>
      <w:r w:rsidR="005126E9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2</w:t>
      </w:r>
      <w:r w:rsidR="00DD6D4A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4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. године</w:t>
      </w:r>
      <w:r w:rsidR="0069692F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, 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Решење</w:t>
      </w:r>
      <w:r w:rsidR="00135A68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м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Привредног суда у </w:t>
      </w:r>
      <w:r w:rsidR="00DD6D4A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Београду </w:t>
      </w:r>
      <w:r w:rsidR="00135A68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одређ</w:t>
      </w:r>
      <w:r w:rsidR="005126E9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е</w:t>
      </w:r>
      <w:r w:rsidR="00135A68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но је 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банкротство стечајног дужника.</w:t>
      </w:r>
    </w:p>
    <w:p w:rsidR="00042F13" w:rsidRPr="00C453B1" w:rsidRDefault="00042F13" w:rsidP="00DD6D4A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</w:p>
    <w:p w:rsidR="00745413" w:rsidRPr="00C453B1" w:rsidRDefault="00745413" w:rsidP="00042F13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  <w:r w:rsidR="00042F13" w:rsidRPr="00C453B1">
        <w:rPr>
          <w:rFonts w:ascii="Times New Roman" w:eastAsia="Times New Roman" w:hAnsi="Times New Roman" w:cs="Times New Roman"/>
          <w:b/>
          <w:color w:val="3B3B3B"/>
          <w:sz w:val="24"/>
          <w:szCs w:val="24"/>
          <w:bdr w:val="none" w:sz="0" w:space="0" w:color="auto" w:frame="1"/>
        </w:rPr>
        <w:t>2</w:t>
      </w:r>
      <w:r w:rsidR="00042F13" w:rsidRPr="00C453B1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.</w:t>
      </w:r>
      <w:r w:rsidR="00042F13" w:rsidRPr="00C453B1">
        <w:rPr>
          <w:rFonts w:ascii="Times New Roman" w:hAnsi="Times New Roman" w:cs="Times New Roman"/>
          <w:b/>
          <w:sz w:val="24"/>
          <w:szCs w:val="24"/>
          <w:lang w:val="sr-Cyrl-CS"/>
        </w:rPr>
        <w:t>ПРЕДМЕТ ПРОЦЕНЕ</w:t>
      </w:r>
      <w:r w:rsidR="00042F13" w:rsidRPr="00C453B1">
        <w:rPr>
          <w:rFonts w:ascii="Times New Roman" w:hAnsi="Times New Roman" w:cs="Times New Roman"/>
          <w:sz w:val="24"/>
          <w:szCs w:val="24"/>
          <w:lang w:val="sr-Cyrl-CS"/>
        </w:rPr>
        <w:t xml:space="preserve">  вредности је </w:t>
      </w:r>
      <w:r w:rsidR="00042F13" w:rsidRPr="00C453B1">
        <w:rPr>
          <w:rFonts w:ascii="Times New Roman" w:hAnsi="Times New Roman" w:cs="Times New Roman"/>
          <w:sz w:val="24"/>
          <w:szCs w:val="24"/>
        </w:rPr>
        <w:t>н</w:t>
      </w:r>
      <w:r w:rsidR="00042F13" w:rsidRPr="00C453B1">
        <w:rPr>
          <w:rFonts w:ascii="Times New Roman" w:hAnsi="Times New Roman" w:cs="Times New Roman"/>
          <w:sz w:val="24"/>
          <w:szCs w:val="24"/>
          <w:lang w:val="sr-Cyrl-CS"/>
        </w:rPr>
        <w:t xml:space="preserve">епокретна </w:t>
      </w:r>
      <w:r w:rsidR="005126E9" w:rsidRPr="00C453B1">
        <w:rPr>
          <w:rFonts w:ascii="Times New Roman" w:hAnsi="Times New Roman" w:cs="Times New Roman"/>
          <w:sz w:val="24"/>
          <w:szCs w:val="24"/>
          <w:lang w:val="sr-Cyrl-CS"/>
        </w:rPr>
        <w:t xml:space="preserve">и покретна </w:t>
      </w:r>
      <w:r w:rsidR="00042F13" w:rsidRPr="00C453B1">
        <w:rPr>
          <w:rFonts w:ascii="Times New Roman" w:hAnsi="Times New Roman" w:cs="Times New Roman"/>
          <w:sz w:val="24"/>
          <w:szCs w:val="24"/>
          <w:lang w:val="sr-Cyrl-CS"/>
        </w:rPr>
        <w:t xml:space="preserve">имовина стечајног дужника у </w:t>
      </w:r>
      <w:r w:rsidR="005126E9" w:rsidRPr="00C453B1">
        <w:rPr>
          <w:rFonts w:ascii="Times New Roman" w:hAnsi="Times New Roman" w:cs="Times New Roman"/>
          <w:sz w:val="24"/>
          <w:szCs w:val="24"/>
          <w:lang w:val="sr-Cyrl-CS"/>
        </w:rPr>
        <w:t>Лесковцу</w:t>
      </w:r>
      <w:r w:rsidR="00042F13" w:rsidRPr="00C453B1">
        <w:rPr>
          <w:rFonts w:ascii="Times New Roman" w:hAnsi="Times New Roman" w:cs="Times New Roman"/>
          <w:sz w:val="24"/>
          <w:szCs w:val="24"/>
          <w:lang w:val="sr-Cyrl-CS"/>
        </w:rPr>
        <w:t xml:space="preserve">, ул. </w:t>
      </w:r>
      <w:r w:rsidR="005126E9" w:rsidRPr="00C453B1">
        <w:rPr>
          <w:rFonts w:ascii="Times New Roman" w:hAnsi="Times New Roman" w:cs="Times New Roman"/>
          <w:sz w:val="24"/>
          <w:szCs w:val="24"/>
          <w:lang w:val="sr-Cyrl-CS"/>
        </w:rPr>
        <w:t>Стојана Љубића бб</w:t>
      </w:r>
      <w:r w:rsidR="008C7045" w:rsidRPr="00C453B1">
        <w:rPr>
          <w:rFonts w:ascii="Times New Roman" w:hAnsi="Times New Roman" w:cs="Times New Roman"/>
          <w:sz w:val="24"/>
          <w:szCs w:val="24"/>
        </w:rPr>
        <w:t xml:space="preserve">, </w:t>
      </w:r>
      <w:r w:rsidR="00042F13" w:rsidRPr="00C453B1">
        <w:rPr>
          <w:rFonts w:ascii="Times New Roman" w:hAnsi="Times New Roman" w:cs="Times New Roman"/>
          <w:sz w:val="24"/>
          <w:szCs w:val="24"/>
          <w:lang w:val="sr-Cyrl-CS"/>
        </w:rPr>
        <w:t xml:space="preserve"> на кат</w:t>
      </w:r>
      <w:r w:rsidR="00A6397C" w:rsidRPr="00C453B1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042F13" w:rsidRPr="00C453B1">
        <w:rPr>
          <w:rFonts w:ascii="Times New Roman" w:hAnsi="Times New Roman" w:cs="Times New Roman"/>
          <w:sz w:val="24"/>
          <w:szCs w:val="24"/>
          <w:lang w:val="sr-Cyrl-CS"/>
        </w:rPr>
        <w:t xml:space="preserve"> пар</w:t>
      </w:r>
      <w:r w:rsidR="00A6397C" w:rsidRPr="00C453B1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042F13" w:rsidRPr="00C453B1">
        <w:rPr>
          <w:rFonts w:ascii="Times New Roman" w:hAnsi="Times New Roman" w:cs="Times New Roman"/>
          <w:sz w:val="24"/>
          <w:szCs w:val="24"/>
          <w:lang w:val="sr-Cyrl-CS"/>
        </w:rPr>
        <w:t xml:space="preserve"> број </w:t>
      </w:r>
      <w:r w:rsidR="00A6397C" w:rsidRPr="00C453B1">
        <w:rPr>
          <w:rFonts w:ascii="Times New Roman" w:hAnsi="Times New Roman" w:cs="Times New Roman"/>
          <w:sz w:val="24"/>
          <w:szCs w:val="24"/>
          <w:lang w:val="sr-Cyrl-CS"/>
        </w:rPr>
        <w:t xml:space="preserve">7761/1  улаз бр.1, </w:t>
      </w:r>
      <w:r w:rsidR="00042F13" w:rsidRPr="00C453B1">
        <w:rPr>
          <w:rFonts w:ascii="Times New Roman" w:hAnsi="Times New Roman" w:cs="Times New Roman"/>
          <w:sz w:val="24"/>
          <w:szCs w:val="24"/>
          <w:lang w:val="sr-Cyrl-CS"/>
        </w:rPr>
        <w:t xml:space="preserve">К.О. </w:t>
      </w:r>
      <w:r w:rsidR="00A6397C" w:rsidRPr="00C453B1">
        <w:rPr>
          <w:rFonts w:ascii="Times New Roman" w:hAnsi="Times New Roman" w:cs="Times New Roman"/>
          <w:sz w:val="24"/>
          <w:szCs w:val="24"/>
          <w:lang w:val="sr-Cyrl-CS"/>
        </w:rPr>
        <w:t>Лесковац</w:t>
      </w:r>
      <w:r w:rsidR="00C762B0" w:rsidRPr="00C453B1">
        <w:rPr>
          <w:rFonts w:ascii="Times New Roman" w:hAnsi="Times New Roman" w:cs="Times New Roman"/>
          <w:sz w:val="24"/>
          <w:szCs w:val="24"/>
          <w:lang w:val="sr-Cyrl-CS"/>
        </w:rPr>
        <w:t>, уписана у Лнсту непокретности  бр.123 К.О. Лесковац</w:t>
      </w:r>
      <w:r w:rsidR="00042F13" w:rsidRPr="00C453B1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</w:p>
    <w:p w:rsidR="00745413" w:rsidRPr="00C453B1" w:rsidRDefault="00745413" w:rsidP="00EF2AC5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>2.     СВРХА ПРОЦЕНЕ</w:t>
      </w:r>
    </w:p>
    <w:p w:rsidR="008C7045" w:rsidRPr="00C453B1" w:rsidRDefault="00745413" w:rsidP="00A6397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Сврха процене је утвр</w:t>
      </w:r>
      <w:r w:rsidR="00F02594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ђивање 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стратегија продаје у циљу остваривања највеће продајне вредности и максималног могућег колективног намирења поверилаца у стечајном поступку који се води над стечајним </w:t>
      </w:r>
      <w:r w:rsidR="00135A68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стечајним 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дужником </w:t>
      </w:r>
      <w:r w:rsidR="00A6397C" w:rsidRPr="00C453B1">
        <w:rPr>
          <w:rFonts w:ascii="Times New Roman" w:hAnsi="Times New Roman" w:cs="Times New Roman"/>
          <w:sz w:val="24"/>
          <w:szCs w:val="24"/>
          <w:lang w:val="sr-Latn-CS"/>
        </w:rPr>
        <w:t>PRIVREDNO DRUŠTVO ZA PROIZVODNJU,</w:t>
      </w:r>
      <w:r w:rsidR="00A6397C" w:rsidRPr="00C453B1">
        <w:rPr>
          <w:rFonts w:ascii="Times New Roman" w:hAnsi="Times New Roman" w:cs="Times New Roman"/>
          <w:sz w:val="24"/>
          <w:szCs w:val="24"/>
        </w:rPr>
        <w:t xml:space="preserve"> </w:t>
      </w:r>
      <w:r w:rsidR="00A6397C" w:rsidRPr="00C453B1">
        <w:rPr>
          <w:rFonts w:ascii="Times New Roman" w:hAnsi="Times New Roman" w:cs="Times New Roman"/>
          <w:sz w:val="24"/>
          <w:szCs w:val="24"/>
          <w:lang w:val="sr-Latn-CS"/>
        </w:rPr>
        <w:t>TRANSPORT,</w:t>
      </w:r>
      <w:r w:rsidR="00A6397C" w:rsidRPr="00C453B1">
        <w:rPr>
          <w:rFonts w:ascii="Times New Roman" w:hAnsi="Times New Roman" w:cs="Times New Roman"/>
          <w:sz w:val="24"/>
          <w:szCs w:val="24"/>
        </w:rPr>
        <w:t xml:space="preserve"> </w:t>
      </w:r>
      <w:r w:rsidR="00A6397C" w:rsidRPr="00C453B1">
        <w:rPr>
          <w:rFonts w:ascii="Times New Roman" w:hAnsi="Times New Roman" w:cs="Times New Roman"/>
          <w:sz w:val="24"/>
          <w:szCs w:val="24"/>
          <w:lang w:val="sr-Latn-CS"/>
        </w:rPr>
        <w:t>TRGOVINU</w:t>
      </w:r>
      <w:r w:rsidR="00A6397C" w:rsidRPr="00C453B1">
        <w:rPr>
          <w:rFonts w:ascii="Times New Roman" w:hAnsi="Times New Roman" w:cs="Times New Roman"/>
          <w:sz w:val="24"/>
          <w:szCs w:val="24"/>
        </w:rPr>
        <w:t xml:space="preserve"> </w:t>
      </w:r>
      <w:r w:rsidR="00A6397C" w:rsidRPr="00C453B1">
        <w:rPr>
          <w:rFonts w:ascii="Times New Roman" w:hAnsi="Times New Roman" w:cs="Times New Roman"/>
          <w:sz w:val="24"/>
          <w:szCs w:val="24"/>
          <w:lang w:val="sr-Latn-CS"/>
        </w:rPr>
        <w:t xml:space="preserve">I OTKUP EXPORT-IMPORT „JUGPROM“ </w:t>
      </w:r>
      <w:r w:rsidR="00A6397C" w:rsidRPr="00C453B1">
        <w:rPr>
          <w:rFonts w:ascii="Times New Roman" w:hAnsi="Times New Roman" w:cs="Times New Roman"/>
          <w:sz w:val="24"/>
          <w:szCs w:val="24"/>
        </w:rPr>
        <w:t>д</w:t>
      </w:r>
      <w:r w:rsidR="00A6397C" w:rsidRPr="00C453B1">
        <w:rPr>
          <w:rFonts w:ascii="Times New Roman" w:hAnsi="Times New Roman" w:cs="Times New Roman"/>
          <w:sz w:val="24"/>
          <w:szCs w:val="24"/>
          <w:lang w:val="sr-Latn-CS"/>
        </w:rPr>
        <w:t xml:space="preserve">.o.o. </w:t>
      </w:r>
      <w:r w:rsidR="00A6397C" w:rsidRPr="00C453B1">
        <w:rPr>
          <w:rFonts w:ascii="Times New Roman" w:hAnsi="Times New Roman" w:cs="Times New Roman"/>
          <w:sz w:val="24"/>
          <w:szCs w:val="24"/>
        </w:rPr>
        <w:t>Београд-Палилула</w:t>
      </w:r>
      <w:r w:rsidR="00BD1EEA" w:rsidRPr="00C453B1">
        <w:rPr>
          <w:rFonts w:ascii="Times New Roman" w:hAnsi="Times New Roman" w:cs="Times New Roman"/>
          <w:sz w:val="24"/>
          <w:szCs w:val="24"/>
        </w:rPr>
        <w:t xml:space="preserve"> у стечају</w:t>
      </w:r>
      <w:r w:rsidR="00A6397C" w:rsidRPr="00C453B1">
        <w:rPr>
          <w:rFonts w:ascii="Times New Roman" w:hAnsi="Times New Roman" w:cs="Times New Roman"/>
          <w:sz w:val="24"/>
          <w:szCs w:val="24"/>
          <w:lang w:val="sr-Latn-CS"/>
        </w:rPr>
        <w:t>,</w:t>
      </w:r>
      <w:r w:rsidR="00A6397C" w:rsidRPr="00C453B1">
        <w:rPr>
          <w:rFonts w:ascii="Times New Roman" w:hAnsi="Times New Roman" w:cs="Times New Roman"/>
          <w:sz w:val="24"/>
          <w:szCs w:val="24"/>
        </w:rPr>
        <w:t xml:space="preserve"> др. Драге Љочић бр.4,</w:t>
      </w:r>
      <w:r w:rsidR="00A6397C" w:rsidRPr="00C453B1">
        <w:rPr>
          <w:rFonts w:ascii="Times New Roman" w:hAnsi="Times New Roman" w:cs="Times New Roman"/>
          <w:sz w:val="24"/>
          <w:szCs w:val="24"/>
          <w:lang w:val="sr-Latn-CS"/>
        </w:rPr>
        <w:t xml:space="preserve"> MB:07968167, PIB:101909967</w:t>
      </w:r>
      <w:r w:rsidR="00A6397C" w:rsidRPr="00C453B1">
        <w:rPr>
          <w:rFonts w:ascii="Times New Roman" w:hAnsi="Times New Roman" w:cs="Times New Roman"/>
          <w:sz w:val="24"/>
          <w:szCs w:val="24"/>
        </w:rPr>
        <w:t>.</w:t>
      </w:r>
    </w:p>
    <w:p w:rsidR="00871575" w:rsidRPr="00C453B1" w:rsidRDefault="00745413" w:rsidP="008C7045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>3</w:t>
      </w:r>
      <w:r w:rsidR="00E4103A" w:rsidRPr="00C453B1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 xml:space="preserve">. ОСНОВ ВРЕДНОСТИ </w:t>
      </w:r>
    </w:p>
    <w:p w:rsidR="00F02594" w:rsidRPr="00C453B1" w:rsidRDefault="00F02594" w:rsidP="00EF2AC5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</w:pPr>
      <w:r w:rsidRPr="00C453B1">
        <w:rPr>
          <w:rFonts w:ascii="Times New Roman" w:hAnsi="Times New Roman" w:cs="Times New Roman"/>
          <w:b/>
          <w:sz w:val="24"/>
          <w:szCs w:val="24"/>
        </w:rPr>
        <w:t>Tржишнa врeднoст</w:t>
      </w:r>
    </w:p>
    <w:p w:rsidR="00C453B1" w:rsidRDefault="00C453B1" w:rsidP="00F02594">
      <w:p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A6397C" w:rsidRPr="00C453B1" w:rsidRDefault="00F02594" w:rsidP="00F02594">
      <w:p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453B1">
        <w:rPr>
          <w:rFonts w:ascii="Times New Roman" w:hAnsi="Times New Roman" w:cs="Times New Roman"/>
          <w:sz w:val="24"/>
          <w:szCs w:val="24"/>
        </w:rPr>
        <w:t>„Прoцeњeни изнoс зa кojи би нeпoкрeтнoст мoглa дa сe рaзмeни нa дaтум прoцeнe врeднoсти  измeђу вoљнoг купцa и вoљнoг прoдaвцa, у трaнсaкциjи измeђу нeзaвисних и нeпoвeзaних стрaнa, уз aдeквaтaн мaркeтинг, при чeму су обе стрaнe пoсeдoвaлe дoвoљнo сaзнaњa, пoступaлe рaзбoритo и нису билe пoд принудoм.“</w:t>
      </w:r>
    </w:p>
    <w:p w:rsidR="00E4103A" w:rsidRPr="00C453B1" w:rsidRDefault="00E4103A" w:rsidP="00E4103A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>4. ИЗВЕШТАЈ О ПРОЦЕНИ</w:t>
      </w:r>
    </w:p>
    <w:p w:rsidR="00E4103A" w:rsidRPr="00C453B1" w:rsidRDefault="00E4103A" w:rsidP="00F02594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32226220"/>
      <w:r w:rsidRPr="00C453B1">
        <w:rPr>
          <w:rFonts w:ascii="Times New Roman" w:eastAsia="Times New Roman" w:hAnsi="Times New Roman" w:cs="Times New Roman"/>
          <w:sz w:val="24"/>
          <w:szCs w:val="24"/>
        </w:rPr>
        <w:t>Проценитељ је у обавези да по завршетку посла, стечајном дужнику као наручиоцу, достави детаљан извештај у писаној и електронској форми у 3 примерка, који мора да садржи:</w:t>
      </w:r>
      <w:bookmarkEnd w:id="0"/>
    </w:p>
    <w:p w:rsidR="00135A68" w:rsidRPr="00C453B1" w:rsidRDefault="00135A68" w:rsidP="00E4103A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</w:p>
    <w:p w:rsidR="00745413" w:rsidRPr="00C453B1" w:rsidRDefault="00135A68" w:rsidP="00EB2438">
      <w:pPr>
        <w:pStyle w:val="NoSpacing"/>
        <w:jc w:val="both"/>
        <w:rPr>
          <w:b w:val="0"/>
          <w:i w:val="0"/>
        </w:rPr>
      </w:pPr>
      <w:r w:rsidRPr="00C453B1">
        <w:rPr>
          <w:b w:val="0"/>
          <w:i w:val="0"/>
          <w:bdr w:val="none" w:sz="0" w:space="0" w:color="auto" w:frame="1"/>
        </w:rPr>
        <w:t>-п</w:t>
      </w:r>
      <w:r w:rsidR="00745413" w:rsidRPr="00C453B1">
        <w:rPr>
          <w:b w:val="0"/>
          <w:i w:val="0"/>
        </w:rPr>
        <w:t>рецизно означен предмет процене, дефиницију вредности, уз опис метода коришћених у Извештају о процени;</w:t>
      </w:r>
    </w:p>
    <w:p w:rsidR="009F7992" w:rsidRPr="00C453B1" w:rsidRDefault="009F7992" w:rsidP="00EB2438">
      <w:pPr>
        <w:pStyle w:val="NoSpacing"/>
        <w:jc w:val="both"/>
        <w:rPr>
          <w:b w:val="0"/>
          <w:i w:val="0"/>
          <w:color w:val="3B3B3B"/>
        </w:rPr>
      </w:pPr>
    </w:p>
    <w:p w:rsidR="00745413" w:rsidRPr="00C453B1" w:rsidRDefault="00135A68" w:rsidP="00EB2438">
      <w:pPr>
        <w:pStyle w:val="NoSpacing"/>
        <w:jc w:val="both"/>
        <w:rPr>
          <w:b w:val="0"/>
          <w:i w:val="0"/>
        </w:rPr>
      </w:pPr>
      <w:r w:rsidRPr="00C453B1">
        <w:rPr>
          <w:b w:val="0"/>
          <w:i w:val="0"/>
          <w:bdr w:val="none" w:sz="0" w:space="0" w:color="auto" w:frame="1"/>
        </w:rPr>
        <w:t>-з</w:t>
      </w:r>
      <w:r w:rsidR="00745413" w:rsidRPr="00C453B1">
        <w:rPr>
          <w:b w:val="0"/>
          <w:i w:val="0"/>
        </w:rPr>
        <w:t>акључак о процењеној вредности имовине стечајног дужника;</w:t>
      </w:r>
    </w:p>
    <w:p w:rsidR="009F7992" w:rsidRPr="00C453B1" w:rsidRDefault="009F7992" w:rsidP="00EB2438">
      <w:pPr>
        <w:pStyle w:val="NoSpacing"/>
        <w:jc w:val="both"/>
        <w:rPr>
          <w:b w:val="0"/>
          <w:i w:val="0"/>
        </w:rPr>
      </w:pPr>
    </w:p>
    <w:p w:rsidR="009F7992" w:rsidRPr="00C453B1" w:rsidRDefault="009F7992" w:rsidP="00EB2438">
      <w:pPr>
        <w:pStyle w:val="NoSpacing"/>
        <w:jc w:val="both"/>
        <w:rPr>
          <w:b w:val="0"/>
          <w:i w:val="0"/>
          <w:color w:val="3B3B3B"/>
          <w:shd w:val="clear" w:color="auto" w:fill="FFFFFF"/>
        </w:rPr>
      </w:pPr>
      <w:r w:rsidRPr="00C453B1">
        <w:rPr>
          <w:b w:val="0"/>
          <w:i w:val="0"/>
          <w:color w:val="3B3B3B"/>
          <w:shd w:val="clear" w:color="auto" w:fill="FFFFFF"/>
        </w:rPr>
        <w:t>-изврши процену имовине стечајног дужника</w:t>
      </w:r>
      <w:r w:rsidRPr="00C453B1">
        <w:rPr>
          <w:b w:val="0"/>
          <w:i w:val="0"/>
          <w:color w:val="3B3B3B"/>
          <w:bdr w:val="none" w:sz="0" w:space="0" w:color="auto" w:frame="1"/>
          <w:shd w:val="clear" w:color="auto" w:fill="FFFFFF"/>
        </w:rPr>
        <w:t> </w:t>
      </w:r>
      <w:r w:rsidRPr="00C453B1">
        <w:rPr>
          <w:rStyle w:val="apple-converted-space"/>
          <w:b w:val="0"/>
          <w:i w:val="0"/>
          <w:color w:val="3B3B3B"/>
          <w:bdr w:val="none" w:sz="0" w:space="0" w:color="auto" w:frame="1"/>
          <w:shd w:val="clear" w:color="auto" w:fill="FFFFFF"/>
        </w:rPr>
        <w:t> </w:t>
      </w:r>
      <w:r w:rsidRPr="00C453B1">
        <w:rPr>
          <w:b w:val="0"/>
          <w:i w:val="0"/>
          <w:color w:val="3B3B3B"/>
          <w:shd w:val="clear" w:color="auto" w:fill="FFFFFF"/>
        </w:rPr>
        <w:t xml:space="preserve">која је предмет разлучног и заложног права и утврђивање учешћа ове имовине ( имовине под теретом ) у укупно процењеној вредности </w:t>
      </w:r>
      <w:r w:rsidR="00A6397C" w:rsidRPr="00C453B1">
        <w:rPr>
          <w:b w:val="0"/>
          <w:i w:val="0"/>
          <w:color w:val="3B3B3B"/>
          <w:shd w:val="clear" w:color="auto" w:fill="FFFFFF"/>
        </w:rPr>
        <w:t>,</w:t>
      </w:r>
      <w:r w:rsidR="00EF2AC5" w:rsidRPr="00C453B1">
        <w:rPr>
          <w:b w:val="0"/>
          <w:i w:val="0"/>
          <w:color w:val="3B3B3B"/>
          <w:shd w:val="clear" w:color="auto" w:fill="FFFFFF"/>
        </w:rPr>
        <w:t xml:space="preserve">односно </w:t>
      </w:r>
      <w:r w:rsidR="00A6397C" w:rsidRPr="00C453B1">
        <w:rPr>
          <w:b w:val="0"/>
          <w:i w:val="0"/>
          <w:color w:val="3B3B3B"/>
          <w:shd w:val="clear" w:color="auto" w:fill="FFFFFF"/>
        </w:rPr>
        <w:t>имовинске вредности целине</w:t>
      </w:r>
      <w:r w:rsidRPr="00C453B1">
        <w:rPr>
          <w:b w:val="0"/>
          <w:i w:val="0"/>
          <w:color w:val="3B3B3B"/>
          <w:shd w:val="clear" w:color="auto" w:fill="FFFFFF"/>
        </w:rPr>
        <w:t>;</w:t>
      </w:r>
    </w:p>
    <w:p w:rsidR="009F7992" w:rsidRPr="00C453B1" w:rsidRDefault="009F7992" w:rsidP="00EB2438">
      <w:pPr>
        <w:pStyle w:val="NoSpacing"/>
        <w:jc w:val="both"/>
        <w:rPr>
          <w:b w:val="0"/>
          <w:i w:val="0"/>
        </w:rPr>
      </w:pPr>
    </w:p>
    <w:p w:rsidR="00745413" w:rsidRPr="00C453B1" w:rsidRDefault="00135A68" w:rsidP="00EB2438">
      <w:pPr>
        <w:pStyle w:val="NoSpacing"/>
        <w:jc w:val="both"/>
        <w:rPr>
          <w:b w:val="0"/>
          <w:i w:val="0"/>
        </w:rPr>
      </w:pPr>
      <w:r w:rsidRPr="00C453B1">
        <w:rPr>
          <w:b w:val="0"/>
          <w:i w:val="0"/>
        </w:rPr>
        <w:t>-з</w:t>
      </w:r>
      <w:r w:rsidR="00745413" w:rsidRPr="00C453B1">
        <w:rPr>
          <w:b w:val="0"/>
          <w:i w:val="0"/>
        </w:rPr>
        <w:t>акључак у вези целисходности најповољнијег начина продаје, мишљење проценитеља и предлог најповољнијег начина уновчења стечајне масе уз давање детаљног образложења.</w:t>
      </w:r>
    </w:p>
    <w:p w:rsidR="009F7992" w:rsidRPr="00C453B1" w:rsidRDefault="009F7992" w:rsidP="00EB2438">
      <w:pPr>
        <w:pStyle w:val="NoSpacing"/>
        <w:jc w:val="both"/>
        <w:rPr>
          <w:b w:val="0"/>
          <w:i w:val="0"/>
          <w:bdr w:val="none" w:sz="0" w:space="0" w:color="auto" w:frame="1"/>
        </w:rPr>
      </w:pPr>
    </w:p>
    <w:p w:rsidR="00135A68" w:rsidRPr="00C453B1" w:rsidRDefault="00135A68" w:rsidP="00EB2438">
      <w:pPr>
        <w:pStyle w:val="NoSpacing"/>
        <w:jc w:val="both"/>
        <w:rPr>
          <w:b w:val="0"/>
          <w:i w:val="0"/>
          <w:color w:val="3B3B3B"/>
        </w:rPr>
      </w:pPr>
      <w:r w:rsidRPr="00C453B1">
        <w:rPr>
          <w:b w:val="0"/>
          <w:i w:val="0"/>
          <w:bdr w:val="none" w:sz="0" w:space="0" w:color="auto" w:frame="1"/>
          <w:shd w:val="clear" w:color="auto" w:fill="FFFFFF"/>
          <w:lang w:val="ru-RU"/>
        </w:rPr>
        <w:t>- састави и достави</w:t>
      </w:r>
      <w:r w:rsidR="00BD1EEA" w:rsidRPr="00C453B1">
        <w:rPr>
          <w:b w:val="0"/>
          <w:i w:val="0"/>
          <w:bdr w:val="none" w:sz="0" w:space="0" w:color="auto" w:frame="1"/>
          <w:shd w:val="clear" w:color="auto" w:fill="FFFFFF"/>
          <w:lang w:val="ru-RU"/>
        </w:rPr>
        <w:t xml:space="preserve"> </w:t>
      </w:r>
      <w:r w:rsidRPr="00C453B1">
        <w:rPr>
          <w:b w:val="0"/>
          <w:i w:val="0"/>
          <w:bdr w:val="none" w:sz="0" w:space="0" w:color="auto" w:frame="1"/>
          <w:shd w:val="clear" w:color="auto" w:fill="FFFFFF"/>
          <w:lang w:val="ru-RU"/>
        </w:rPr>
        <w:t>правно мишљење у вези правног статуса имовине која је предмет процене на основу прибављене документације</w:t>
      </w:r>
    </w:p>
    <w:p w:rsidR="00745413" w:rsidRPr="00C453B1" w:rsidRDefault="00745413" w:rsidP="00EB2438">
      <w:pPr>
        <w:pStyle w:val="NoSpacing"/>
        <w:jc w:val="both"/>
        <w:rPr>
          <w:color w:val="3B3B3B"/>
        </w:rPr>
      </w:pPr>
      <w:r w:rsidRPr="00C453B1">
        <w:t> </w:t>
      </w:r>
    </w:p>
    <w:p w:rsidR="00745413" w:rsidRPr="00C453B1" w:rsidRDefault="00745413" w:rsidP="00C876EC">
      <w:pPr>
        <w:pStyle w:val="NoSpacing"/>
        <w:jc w:val="both"/>
        <w:rPr>
          <w:b w:val="0"/>
          <w:i w:val="0"/>
          <w:color w:val="3B3B3B"/>
        </w:rPr>
      </w:pPr>
      <w:r w:rsidRPr="00C453B1">
        <w:rPr>
          <w:b w:val="0"/>
          <w:i w:val="0"/>
        </w:rPr>
        <w:t>Стечајни управник ће у складу са чланом 132,</w:t>
      </w:r>
      <w:r w:rsidR="009F7992" w:rsidRPr="00C453B1">
        <w:rPr>
          <w:b w:val="0"/>
          <w:i w:val="0"/>
        </w:rPr>
        <w:t xml:space="preserve"> став 2, процену доставити Суду,</w:t>
      </w:r>
      <w:r w:rsidRPr="00C453B1">
        <w:rPr>
          <w:b w:val="0"/>
          <w:i w:val="0"/>
        </w:rPr>
        <w:t xml:space="preserve"> одбору поверилаца</w:t>
      </w:r>
      <w:r w:rsidR="009F7992" w:rsidRPr="00C453B1">
        <w:rPr>
          <w:b w:val="0"/>
          <w:i w:val="0"/>
        </w:rPr>
        <w:t xml:space="preserve"> и разлучном повериоцу</w:t>
      </w:r>
      <w:r w:rsidRPr="00C453B1">
        <w:rPr>
          <w:b w:val="0"/>
          <w:i w:val="0"/>
        </w:rPr>
        <w:t>.</w:t>
      </w:r>
    </w:p>
    <w:p w:rsidR="00745413" w:rsidRPr="00C453B1" w:rsidRDefault="00745413" w:rsidP="00EB2438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>4.     МЕТОД ПРОЦЕНЕ</w:t>
      </w:r>
    </w:p>
    <w:p w:rsidR="00745413" w:rsidRPr="00C453B1" w:rsidRDefault="00745413" w:rsidP="003E6B20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Метод процене је прописан Законом о стечају, Националним стандардом бр. 5 о начину и поступку уновчења имовине стечајног дужника, </w:t>
      </w:r>
      <w:r w:rsidR="00042F13" w:rsidRPr="00C453B1">
        <w:rPr>
          <w:rFonts w:ascii="Times New Roman" w:hAnsi="Times New Roman" w:cs="Times New Roman"/>
          <w:sz w:val="24"/>
          <w:szCs w:val="24"/>
        </w:rPr>
        <w:t>Законом о проценитељима</w:t>
      </w:r>
      <w:r w:rsidR="00042F13" w:rsidRPr="00C453B1">
        <w:rPr>
          <w:rFonts w:ascii="Times New Roman" w:hAnsi="Times New Roman" w:cs="Times New Roman"/>
          <w:sz w:val="24"/>
          <w:szCs w:val="24"/>
          <w:lang w:val="sr-Cyrl-CS"/>
        </w:rPr>
        <w:t xml:space="preserve"> вредности непокретности (Сл. гласник РС 108/16),</w:t>
      </w:r>
      <w:r w:rsidR="003E6B20" w:rsidRPr="00C453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као и МРС/МСФИ. Понуђачи су дужни да опишу методе које намеравају да користе у својој процени.</w:t>
      </w:r>
    </w:p>
    <w:p w:rsidR="00745413" w:rsidRPr="00C453B1" w:rsidRDefault="00745413" w:rsidP="00EB2438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>5.     ИНФОРМАЦИЈЕ ЗА ПОНУЂАЧЕ</w:t>
      </w:r>
    </w:p>
    <w:p w:rsidR="00745413" w:rsidRPr="00C453B1" w:rsidRDefault="00745413" w:rsidP="003E6B20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Заинтересовани понуђачи</w:t>
      </w:r>
      <w:r w:rsidR="003E6B20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писане 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понуде</w:t>
      </w:r>
      <w:r w:rsidR="003E6B20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са назнаком </w:t>
      </w:r>
      <w:r w:rsidR="00BD1EEA" w:rsidRPr="00C453B1">
        <w:rPr>
          <w:rFonts w:ascii="Times New Roman" w:hAnsi="Times New Roman" w:cs="Times New Roman"/>
          <w:sz w:val="24"/>
          <w:szCs w:val="24"/>
          <w:lang w:val="sr-Latn-CS"/>
        </w:rPr>
        <w:t xml:space="preserve">„JUGPROM“ </w:t>
      </w:r>
      <w:r w:rsidR="00BD1EEA" w:rsidRPr="00C453B1">
        <w:rPr>
          <w:rFonts w:ascii="Times New Roman" w:hAnsi="Times New Roman" w:cs="Times New Roman"/>
          <w:sz w:val="24"/>
          <w:szCs w:val="24"/>
        </w:rPr>
        <w:t>д</w:t>
      </w:r>
      <w:r w:rsidR="00BD1EEA" w:rsidRPr="00C453B1">
        <w:rPr>
          <w:rFonts w:ascii="Times New Roman" w:hAnsi="Times New Roman" w:cs="Times New Roman"/>
          <w:sz w:val="24"/>
          <w:szCs w:val="24"/>
          <w:lang w:val="sr-Latn-CS"/>
        </w:rPr>
        <w:t xml:space="preserve">.o.o. </w:t>
      </w:r>
      <w:r w:rsidR="00BD1EEA" w:rsidRPr="00C453B1">
        <w:rPr>
          <w:rFonts w:ascii="Times New Roman" w:hAnsi="Times New Roman" w:cs="Times New Roman"/>
          <w:sz w:val="24"/>
          <w:szCs w:val="24"/>
        </w:rPr>
        <w:t>Београд-Палилула у стечају</w:t>
      </w:r>
      <w:r w:rsidR="00BD1EEA" w:rsidRPr="00C453B1">
        <w:rPr>
          <w:rFonts w:ascii="Times New Roman" w:hAnsi="Times New Roman" w:cs="Times New Roman"/>
          <w:sz w:val="24"/>
          <w:szCs w:val="24"/>
          <w:lang w:val="sr-Latn-CS"/>
        </w:rPr>
        <w:t>,</w:t>
      </w:r>
      <w:r w:rsidR="00BD1EEA" w:rsidRPr="00C453B1">
        <w:rPr>
          <w:rFonts w:ascii="Times New Roman" w:hAnsi="Times New Roman" w:cs="Times New Roman"/>
          <w:sz w:val="24"/>
          <w:szCs w:val="24"/>
        </w:rPr>
        <w:t xml:space="preserve"> </w:t>
      </w:r>
      <w:r w:rsidR="00BD1EEA" w:rsidRPr="00C453B1">
        <w:rPr>
          <w:rFonts w:ascii="Times New Roman" w:hAnsi="Times New Roman" w:cs="Times New Roman"/>
          <w:sz w:val="24"/>
          <w:szCs w:val="24"/>
          <w:lang w:val="sr-Latn-CS"/>
        </w:rPr>
        <w:t>MB:07968167</w:t>
      </w:r>
      <w:r w:rsidR="00BD1EEA" w:rsidRPr="00C453B1">
        <w:rPr>
          <w:rFonts w:ascii="Times New Roman" w:hAnsi="Times New Roman" w:cs="Times New Roman"/>
          <w:sz w:val="24"/>
          <w:szCs w:val="24"/>
        </w:rPr>
        <w:t xml:space="preserve"> - </w:t>
      </w:r>
      <w:r w:rsidR="003E6B20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ПРОЦЕНА НЕ ОТВАРАТИ</w:t>
      </w:r>
      <w:r w:rsidR="007D4E01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,</w:t>
      </w:r>
      <w:r w:rsidR="003E6B20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подносе </w:t>
      </w:r>
      <w:r w:rsidR="003207F9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на адресу </w:t>
      </w:r>
      <w:r w:rsidR="003E6B20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Драги Стевановић стечајни управник ПФ 411</w:t>
      </w:r>
      <w:r w:rsidR="008E14E9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, </w:t>
      </w:r>
      <w:r w:rsidR="003E6B20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11000 Београд 6,</w:t>
      </w:r>
      <w:r w:rsidR="00BD1EEA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лично стечајном управнику на адресу 11000 Београд, ул.Немањина бр. 4, други спрат канцеларија бр.213</w:t>
      </w:r>
      <w:r w:rsidR="003207F9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или 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у електронској форми</w:t>
      </w:r>
      <w:r w:rsidR="003207F9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на адресу </w:t>
      </w:r>
      <w:hyperlink r:id="rId7" w:history="1">
        <w:r w:rsidR="00871575" w:rsidRPr="00C453B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dragi.stevanovic@gmail.com</w:t>
        </w:r>
      </w:hyperlink>
      <w:r w:rsidR="003207F9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,</w:t>
      </w:r>
      <w:r w:rsidR="00871575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најкасније до </w:t>
      </w:r>
      <w:r w:rsidR="00BD1EEA" w:rsidRPr="00C453B1">
        <w:rPr>
          <w:rFonts w:ascii="Times New Roman" w:eastAsia="Times New Roman" w:hAnsi="Times New Roman" w:cs="Times New Roman"/>
          <w:sz w:val="24"/>
          <w:szCs w:val="24"/>
        </w:rPr>
        <w:t>31</w:t>
      </w:r>
      <w:r w:rsidR="0069692F" w:rsidRPr="00C453B1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D1EEA" w:rsidRPr="00C453B1">
        <w:rPr>
          <w:rFonts w:ascii="Times New Roman" w:eastAsia="Times New Roman" w:hAnsi="Times New Roman" w:cs="Times New Roman"/>
          <w:sz w:val="24"/>
          <w:szCs w:val="24"/>
        </w:rPr>
        <w:t>5</w:t>
      </w:r>
      <w:r w:rsidR="0069692F" w:rsidRPr="00C453B1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BD1EEA" w:rsidRPr="00C453B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453B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године</w:t>
      </w:r>
      <w:r w:rsidR="008E14E9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,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до </w:t>
      </w:r>
      <w:r w:rsidR="00C52804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1</w:t>
      </w:r>
      <w:r w:rsidR="000C722C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5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:</w:t>
      </w:r>
      <w:r w:rsidR="00C52804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00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часова.</w:t>
      </w:r>
    </w:p>
    <w:p w:rsidR="00EF2AC5" w:rsidRPr="00C453B1" w:rsidRDefault="00EF2AC5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</w:p>
    <w:p w:rsidR="00C52804" w:rsidRPr="00C453B1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Понуђач уз понуду доставља </w:t>
      </w:r>
      <w:r w:rsidR="00C52804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писана или 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скенирана документа</w:t>
      </w:r>
      <w:r w:rsidR="00FA29AF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,</w:t>
      </w:r>
    </w:p>
    <w:p w:rsidR="00C52804" w:rsidRPr="00C453B1" w:rsidRDefault="00C52804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</w:p>
    <w:p w:rsidR="00745413" w:rsidRPr="00C453B1" w:rsidRDefault="00FA29AF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Н</w:t>
      </w:r>
      <w:r w:rsidR="00745413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аручилац задржава право да захтева од Понуђача накнадно достављање на увид оригиналне документације. Понуда треба да садржи:</w:t>
      </w:r>
    </w:p>
    <w:p w:rsidR="008C7045" w:rsidRDefault="00745413" w:rsidP="00BD1EEA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sz w:val="24"/>
          <w:szCs w:val="24"/>
        </w:rPr>
        <w:t>  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Доказе о испуњености услова из тачке 6. овог огласа;</w:t>
      </w:r>
    </w:p>
    <w:p w:rsidR="00C453B1" w:rsidRPr="00C453B1" w:rsidRDefault="00C453B1" w:rsidP="00BD1EEA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</w:p>
    <w:p w:rsidR="00871575" w:rsidRPr="00C453B1" w:rsidRDefault="00745413" w:rsidP="008C7045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sz w:val="24"/>
          <w:szCs w:val="24"/>
        </w:rPr>
        <w:t>  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Имена чланова ужег тима који ће радити процену са задужењима и референцама;</w:t>
      </w:r>
    </w:p>
    <w:p w:rsidR="00745413" w:rsidRPr="00C453B1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sz w:val="24"/>
          <w:szCs w:val="24"/>
        </w:rPr>
        <w:t>  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Рок у којем ће завршити процену;</w:t>
      </w:r>
    </w:p>
    <w:p w:rsidR="00745413" w:rsidRPr="00C453B1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  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Цену за пружену услугу исказану у динарима;</w:t>
      </w:r>
    </w:p>
    <w:p w:rsidR="00BD1EEA" w:rsidRPr="00C453B1" w:rsidRDefault="00745413" w:rsidP="00C453B1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  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Рок за исплату накнаде за извршену услугу.</w:t>
      </w:r>
    </w:p>
    <w:p w:rsidR="00745413" w:rsidRPr="00C453B1" w:rsidRDefault="00745413" w:rsidP="00745413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Уз понуду доставити:</w:t>
      </w:r>
    </w:p>
    <w:p w:rsidR="00745413" w:rsidRPr="00C453B1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  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Доказ о овлашћењу за обављање послова односно, лиценцу</w:t>
      </w:r>
      <w:r w:rsidR="00BD1EEA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.</w:t>
      </w:r>
    </w:p>
    <w:p w:rsidR="00745413" w:rsidRPr="00C453B1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У случају потребе</w:t>
      </w:r>
      <w:r w:rsidR="008C7045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,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и других података за </w:t>
      </w:r>
      <w:r w:rsidR="00EB2438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избор понуђача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заинтересована лица</w:t>
      </w:r>
      <w:r w:rsidR="008C7045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,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могу се јавити стечајном управнику </w:t>
      </w:r>
      <w:r w:rsidR="00FA29AF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на</w:t>
      </w:r>
      <w:r w:rsidR="00EB2438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наведену електронску адресу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, као и на моб. тел: 06</w:t>
      </w:r>
      <w:r w:rsidR="00EB2438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4 </w:t>
      </w:r>
      <w:r w:rsidR="00C52804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8464 055 од </w:t>
      </w:r>
      <w:r w:rsidR="008C7045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</w:t>
      </w:r>
      <w:r w:rsidR="00C52804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09-15 часова сваког радног дана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.</w:t>
      </w:r>
    </w:p>
    <w:p w:rsidR="00745413" w:rsidRPr="00C453B1" w:rsidRDefault="00745413" w:rsidP="00EB2438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</w:p>
    <w:p w:rsidR="00745413" w:rsidRPr="00C453B1" w:rsidRDefault="004277A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З</w:t>
      </w:r>
      <w:r w:rsidR="00745413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а избор понуђача узима се у обзир, осим финансијске понуде, и стручност, референце и друг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и</w:t>
      </w:r>
      <w:r w:rsidR="00745413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елементе понуде који су од значаја за вршење конкретне процене.</w:t>
      </w:r>
    </w:p>
    <w:p w:rsidR="00FA29AF" w:rsidRPr="00C453B1" w:rsidRDefault="00FA29AF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</w:p>
    <w:p w:rsidR="00FA29AF" w:rsidRPr="00C453B1" w:rsidRDefault="00FA29AF" w:rsidP="00BD1EEA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453B1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>O</w:t>
      </w:r>
      <w:r w:rsidRPr="00C453B1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sr-Cyrl-CS"/>
        </w:rPr>
        <w:t>дабир</w:t>
      </w:r>
      <w:r w:rsidRPr="00C453B1">
        <w:rPr>
          <w:rFonts w:ascii="Times New Roman" w:eastAsia="Times New Roman" w:hAnsi="Times New Roman" w:cs="Times New Roman"/>
          <w:bCs/>
          <w:iCs/>
          <w:sz w:val="24"/>
          <w:szCs w:val="24"/>
          <w:lang w:val="sr-Cyrl-CS"/>
        </w:rPr>
        <w:t> </w:t>
      </w:r>
      <w:r w:rsidRPr="00C453B1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sr-Cyrl-CS"/>
        </w:rPr>
        <w:t>најбољег понуђача изврши</w:t>
      </w:r>
      <w:r w:rsidR="00BD1EEA" w:rsidRPr="00C453B1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sr-Cyrl-CS"/>
        </w:rPr>
        <w:t>ће</w:t>
      </w:r>
      <w:r w:rsidRPr="00C453B1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sr-Cyrl-CS"/>
        </w:rPr>
        <w:t xml:space="preserve"> Одбор поверилаца у роковима прописаним Националним стандардом о начину и поступку уновчења имовине стечајног дужника</w:t>
      </w:r>
      <w:r w:rsidRPr="00C453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/>
        </w:rPr>
        <w:t>. У случају да одбор поверилаца не донесе одлуку у прописаном року, избор понуђача ће извршити стечајни управник.</w:t>
      </w:r>
    </w:p>
    <w:p w:rsidR="00745413" w:rsidRPr="00C453B1" w:rsidRDefault="00745413" w:rsidP="00EB2438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</w:p>
    <w:p w:rsidR="00745413" w:rsidRPr="00C453B1" w:rsidRDefault="00745413" w:rsidP="008C7045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Након донете одлуке о избору најбољег понуђача биће обавештени сви понуђачи. Наручилац задржава право да по пријему свих понуда донесе Одлуку да ниједног понуђача не изабере, о чему ће се понуђачима доставити обавештење</w:t>
      </w:r>
      <w:r w:rsidR="00FA29AF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.</w:t>
      </w:r>
    </w:p>
    <w:p w:rsidR="00745413" w:rsidRPr="00C453B1" w:rsidRDefault="00745413" w:rsidP="00EB2438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>6.     УСЛОВИ КОНКУРИСАЊА</w:t>
      </w:r>
    </w:p>
    <w:p w:rsidR="00745413" w:rsidRPr="00C453B1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Понуду за учествовање могу поднети сви понуђачи </w:t>
      </w:r>
      <w:r w:rsidR="004277A3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физичка лица 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који испуњавају услове у смислу квалификационих захтева, утврђених од стране наручиоца, и то:</w:t>
      </w:r>
    </w:p>
    <w:p w:rsidR="00745413" w:rsidRPr="00C453B1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  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Да је регистрован за обављање делатности код надлежног органа;</w:t>
      </w:r>
    </w:p>
    <w:p w:rsidR="00745413" w:rsidRPr="00C453B1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  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Лиценца за обављање послова овлашћеног проценитеља;</w:t>
      </w:r>
    </w:p>
    <w:p w:rsidR="00745413" w:rsidRPr="00C453B1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  </w:t>
      </w: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Да испуњава квалификационе услове, односно да располаже довољним кадровским и техничким капацитетом за вршење услуге из понуде.</w:t>
      </w:r>
    </w:p>
    <w:p w:rsidR="00745413" w:rsidRPr="00C453B1" w:rsidRDefault="00745413" w:rsidP="00871575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:rsidR="00745413" w:rsidRPr="00C453B1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 </w:t>
      </w:r>
    </w:p>
    <w:p w:rsidR="00DA0469" w:rsidRPr="00C453B1" w:rsidRDefault="00745413" w:rsidP="00DA0469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</w:pP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 </w:t>
      </w:r>
      <w:r w:rsidR="00DA0469" w:rsidRPr="00C453B1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Стечајни управник</w:t>
      </w:r>
    </w:p>
    <w:p w:rsidR="00745413" w:rsidRPr="00C453B1" w:rsidRDefault="00DA0469" w:rsidP="00745413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Драги Стевановић</w:t>
      </w:r>
      <w:r w:rsidR="00871575" w:rsidRPr="00C453B1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ab/>
      </w:r>
      <w:r w:rsidR="00871575" w:rsidRPr="00C453B1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ab/>
      </w:r>
      <w:r w:rsidR="00871575" w:rsidRPr="00C453B1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ab/>
      </w:r>
      <w:r w:rsidR="00871575" w:rsidRPr="00C453B1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ab/>
      </w:r>
      <w:r w:rsidR="00871575" w:rsidRPr="00C453B1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ab/>
        <w:t xml:space="preserve">          </w:t>
      </w:r>
      <w:r w:rsidR="00871575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У Београду, дана </w:t>
      </w:r>
      <w:r w:rsidR="004277A3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1</w:t>
      </w:r>
      <w:r w:rsidR="00C453B1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7</w:t>
      </w:r>
      <w:r w:rsidR="00871575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.0</w:t>
      </w:r>
      <w:r w:rsidR="004277A3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5</w:t>
      </w:r>
      <w:r w:rsidR="00871575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.202</w:t>
      </w:r>
      <w:r w:rsidR="004277A3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4</w:t>
      </w:r>
      <w:r w:rsidR="00871575"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. године</w:t>
      </w:r>
    </w:p>
    <w:p w:rsidR="00745413" w:rsidRPr="00C453B1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C453B1">
        <w:rPr>
          <w:rFonts w:ascii="Times New Roman" w:eastAsia="Times New Roman" w:hAnsi="Times New Roman" w:cs="Times New Roman"/>
          <w:color w:val="3B3B3B"/>
          <w:sz w:val="24"/>
          <w:szCs w:val="24"/>
        </w:rPr>
        <w:t> </w:t>
      </w:r>
    </w:p>
    <w:sectPr w:rsidR="00745413" w:rsidRPr="00C453B1" w:rsidSect="00871575">
      <w:footerReference w:type="default" r:id="rId8"/>
      <w:pgSz w:w="12240" w:h="15840"/>
      <w:pgMar w:top="9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AB1" w:rsidRDefault="00512AB1" w:rsidP="00460387">
      <w:pPr>
        <w:spacing w:after="0" w:line="240" w:lineRule="auto"/>
      </w:pPr>
      <w:r>
        <w:separator/>
      </w:r>
    </w:p>
  </w:endnote>
  <w:endnote w:type="continuationSeparator" w:id="1">
    <w:p w:rsidR="00512AB1" w:rsidRDefault="00512AB1" w:rsidP="00460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387" w:rsidRDefault="004603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AB1" w:rsidRDefault="00512AB1" w:rsidP="00460387">
      <w:pPr>
        <w:spacing w:after="0" w:line="240" w:lineRule="auto"/>
      </w:pPr>
      <w:r>
        <w:separator/>
      </w:r>
    </w:p>
  </w:footnote>
  <w:footnote w:type="continuationSeparator" w:id="1">
    <w:p w:rsidR="00512AB1" w:rsidRDefault="00512AB1" w:rsidP="00460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56AE"/>
    <w:multiLevelType w:val="hybridMultilevel"/>
    <w:tmpl w:val="A2004378"/>
    <w:lvl w:ilvl="0" w:tplc="B6266F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E84591"/>
    <w:multiLevelType w:val="hybridMultilevel"/>
    <w:tmpl w:val="8548B518"/>
    <w:lvl w:ilvl="0" w:tplc="FB9E60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021306"/>
    <w:multiLevelType w:val="hybridMultilevel"/>
    <w:tmpl w:val="7C58D1DA"/>
    <w:lvl w:ilvl="0" w:tplc="3B1879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1D31F1"/>
    <w:multiLevelType w:val="hybridMultilevel"/>
    <w:tmpl w:val="E4983628"/>
    <w:lvl w:ilvl="0" w:tplc="AC388B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7C04E2"/>
    <w:multiLevelType w:val="hybridMultilevel"/>
    <w:tmpl w:val="C5281162"/>
    <w:lvl w:ilvl="0" w:tplc="A170DF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0A6B0E"/>
    <w:multiLevelType w:val="hybridMultilevel"/>
    <w:tmpl w:val="EB8E6A58"/>
    <w:lvl w:ilvl="0" w:tplc="26E0A7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B053BB"/>
    <w:multiLevelType w:val="hybridMultilevel"/>
    <w:tmpl w:val="738AE388"/>
    <w:lvl w:ilvl="0" w:tplc="A09E58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8A2"/>
    <w:rsid w:val="00042F13"/>
    <w:rsid w:val="000C722C"/>
    <w:rsid w:val="00102061"/>
    <w:rsid w:val="00122721"/>
    <w:rsid w:val="00135A68"/>
    <w:rsid w:val="001771E7"/>
    <w:rsid w:val="00236AAC"/>
    <w:rsid w:val="002A6D22"/>
    <w:rsid w:val="003207F9"/>
    <w:rsid w:val="003A5914"/>
    <w:rsid w:val="003E6B20"/>
    <w:rsid w:val="003F2F11"/>
    <w:rsid w:val="004234BC"/>
    <w:rsid w:val="004277A3"/>
    <w:rsid w:val="00460387"/>
    <w:rsid w:val="004A7A59"/>
    <w:rsid w:val="00505B1D"/>
    <w:rsid w:val="005126E9"/>
    <w:rsid w:val="00512AB1"/>
    <w:rsid w:val="005D6B7A"/>
    <w:rsid w:val="005E07A8"/>
    <w:rsid w:val="005E485D"/>
    <w:rsid w:val="005F563D"/>
    <w:rsid w:val="0069692F"/>
    <w:rsid w:val="006C5523"/>
    <w:rsid w:val="006D45BD"/>
    <w:rsid w:val="006E4A08"/>
    <w:rsid w:val="0070107E"/>
    <w:rsid w:val="007224F8"/>
    <w:rsid w:val="00745413"/>
    <w:rsid w:val="00763694"/>
    <w:rsid w:val="007D4E01"/>
    <w:rsid w:val="007E1153"/>
    <w:rsid w:val="00871575"/>
    <w:rsid w:val="008724BC"/>
    <w:rsid w:val="008806E1"/>
    <w:rsid w:val="00895A9A"/>
    <w:rsid w:val="008C7045"/>
    <w:rsid w:val="008E14E9"/>
    <w:rsid w:val="008F333A"/>
    <w:rsid w:val="009975FC"/>
    <w:rsid w:val="009C4386"/>
    <w:rsid w:val="009F7992"/>
    <w:rsid w:val="00A6397C"/>
    <w:rsid w:val="00A868A2"/>
    <w:rsid w:val="00B16DED"/>
    <w:rsid w:val="00B952C4"/>
    <w:rsid w:val="00BA5C08"/>
    <w:rsid w:val="00BD1EEA"/>
    <w:rsid w:val="00C453B1"/>
    <w:rsid w:val="00C52804"/>
    <w:rsid w:val="00C70854"/>
    <w:rsid w:val="00C762B0"/>
    <w:rsid w:val="00C876EC"/>
    <w:rsid w:val="00CA43A8"/>
    <w:rsid w:val="00CD4E28"/>
    <w:rsid w:val="00D10A8B"/>
    <w:rsid w:val="00DA0469"/>
    <w:rsid w:val="00DA25D0"/>
    <w:rsid w:val="00DC0E04"/>
    <w:rsid w:val="00DC6A60"/>
    <w:rsid w:val="00DC6B13"/>
    <w:rsid w:val="00DD402C"/>
    <w:rsid w:val="00DD6D4A"/>
    <w:rsid w:val="00DE4D5A"/>
    <w:rsid w:val="00E4103A"/>
    <w:rsid w:val="00E77F60"/>
    <w:rsid w:val="00E9222E"/>
    <w:rsid w:val="00EB144D"/>
    <w:rsid w:val="00EB2438"/>
    <w:rsid w:val="00ED5428"/>
    <w:rsid w:val="00EF2AC5"/>
    <w:rsid w:val="00EF6AFF"/>
    <w:rsid w:val="00F02594"/>
    <w:rsid w:val="00F814BD"/>
    <w:rsid w:val="00FA29AF"/>
    <w:rsid w:val="00FD6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4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868A2"/>
  </w:style>
  <w:style w:type="paragraph" w:styleId="ListParagraph">
    <w:name w:val="List Paragraph"/>
    <w:basedOn w:val="Normal"/>
    <w:uiPriority w:val="34"/>
    <w:qFormat/>
    <w:rsid w:val="00A8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05B1D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bodytext20">
    <w:name w:val="bodytext20"/>
    <w:basedOn w:val="DefaultParagraphFont"/>
    <w:rsid w:val="00745413"/>
  </w:style>
  <w:style w:type="character" w:styleId="Hyperlink">
    <w:name w:val="Hyperlink"/>
    <w:basedOn w:val="DefaultParagraphFont"/>
    <w:uiPriority w:val="99"/>
    <w:unhideWhenUsed/>
    <w:rsid w:val="00EF2AC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4603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60387"/>
  </w:style>
  <w:style w:type="paragraph" w:styleId="Footer">
    <w:name w:val="footer"/>
    <w:basedOn w:val="Normal"/>
    <w:link w:val="FooterChar"/>
    <w:uiPriority w:val="99"/>
    <w:unhideWhenUsed/>
    <w:rsid w:val="004603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3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ragi.stevanovi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960</Words>
  <Characters>5477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FAS</Company>
  <LinksUpToDate>false</LinksUpToDate>
  <CharactersWithSpaces>6425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Leteci PC</dc:creator>
  <cp:lastModifiedBy>Drgi</cp:lastModifiedBy>
  <cp:revision>2</cp:revision>
  <cp:lastPrinted>2021-03-10T12:28:00Z</cp:lastPrinted>
  <dcterms:created xsi:type="dcterms:W3CDTF">2024-05-17T08:00:00Z</dcterms:created>
  <dcterms:modified xsi:type="dcterms:W3CDTF">2024-05-17T08:00:00Z</dcterms:modified>
</cp:coreProperties>
</file>