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FD7" w:rsidRDefault="002B7FD7" w:rsidP="006532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Cyrl-CS"/>
        </w:rPr>
      </w:pPr>
    </w:p>
    <w:p w:rsidR="002B7FD7" w:rsidRDefault="002B7FD7" w:rsidP="002B7F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На основу члана 27 став 5 и члана 132 став 2 Закона о стечају („Службени гласник РС“ бр.104/2009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, 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„Службени гласник РС“ бр.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99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/20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11, 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„Службени гласник РС“ бр.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71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/20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 xml:space="preserve">12- </w:t>
      </w:r>
      <w:proofErr w:type="spellStart"/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Одлука</w:t>
      </w:r>
      <w:proofErr w:type="spellEnd"/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Уставног</w:t>
      </w:r>
      <w:proofErr w:type="spellEnd"/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суда</w:t>
      </w:r>
      <w:proofErr w:type="spellEnd"/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 xml:space="preserve"> и 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„Службени гласник РС“ бр.83/2014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,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 „Службени гласник РС“ бр.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113/2017,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RS"/>
        </w:rPr>
        <w:t xml:space="preserve"> 44/18 и 95/18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)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Latn-CS"/>
        </w:rPr>
        <w:t>, као и поглавља III 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Националног стандарда  о начину и поступку уновчења имовине стечајног дужника - Национални стандард број 5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Latn-CS"/>
        </w:rPr>
        <w:t>, 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стечајни управник стечајног дужника:</w:t>
      </w:r>
      <w:r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Latn-CS"/>
        </w:rPr>
        <w:t>  </w:t>
      </w:r>
    </w:p>
    <w:p w:rsidR="002B7FD7" w:rsidRDefault="002B7FD7" w:rsidP="002B7F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4"/>
          <w:szCs w:val="4"/>
        </w:rPr>
        <w:t> </w:t>
      </w:r>
    </w:p>
    <w:p w:rsidR="002B7FD7" w:rsidRDefault="002B7FD7" w:rsidP="002B7F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4"/>
          <w:szCs w:val="4"/>
        </w:rPr>
        <w:t> </w:t>
      </w:r>
    </w:p>
    <w:p w:rsidR="002B7FD7" w:rsidRDefault="002B7FD7" w:rsidP="002B7F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4"/>
          <w:szCs w:val="4"/>
        </w:rPr>
        <w:t> </w:t>
      </w:r>
    </w:p>
    <w:p w:rsidR="002B7FD7" w:rsidRDefault="002B7FD7" w:rsidP="002B7F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4"/>
          <w:szCs w:val="4"/>
        </w:rPr>
        <w:t> </w:t>
      </w:r>
    </w:p>
    <w:p w:rsidR="002B7FD7" w:rsidRPr="00A20E20" w:rsidRDefault="002B7FD7" w:rsidP="002B7F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20E20">
        <w:rPr>
          <w:rFonts w:ascii="Arial Narrow" w:eastAsia="Times New Roman" w:hAnsi="Arial Narrow" w:cs="Times New Roman"/>
          <w:b/>
          <w:sz w:val="28"/>
          <w:szCs w:val="28"/>
        </w:rPr>
        <w:t>„</w:t>
      </w:r>
      <w:proofErr w:type="gramStart"/>
      <w:r w:rsidRPr="00A20E20">
        <w:rPr>
          <w:rFonts w:ascii="Arial Narrow" w:eastAsia="Times New Roman" w:hAnsi="Arial Narrow" w:cs="Times New Roman"/>
          <w:b/>
          <w:sz w:val="28"/>
          <w:szCs w:val="28"/>
        </w:rPr>
        <w:t xml:space="preserve">NISSAL“  </w:t>
      </w:r>
      <w:proofErr w:type="gramEnd"/>
      <w:r w:rsidRPr="00A20E20">
        <w:rPr>
          <w:rFonts w:ascii="Arial Narrow" w:eastAsia="Times New Roman" w:hAnsi="Arial Narrow" w:cs="Times New Roman"/>
          <w:b/>
          <w:sz w:val="28"/>
          <w:szCs w:val="28"/>
        </w:rPr>
        <w:t xml:space="preserve"> </w:t>
      </w:r>
      <w:proofErr w:type="spellStart"/>
      <w:r w:rsidRPr="00A20E20">
        <w:rPr>
          <w:rFonts w:ascii="Arial Narrow" w:eastAsia="Times New Roman" w:hAnsi="Arial Narrow" w:cs="Times New Roman"/>
          <w:b/>
          <w:sz w:val="28"/>
          <w:szCs w:val="28"/>
        </w:rPr>
        <w:t>д.о.о</w:t>
      </w:r>
      <w:proofErr w:type="spellEnd"/>
      <w:r w:rsidRPr="00A20E20">
        <w:rPr>
          <w:rFonts w:ascii="Arial Narrow" w:eastAsia="Times New Roman" w:hAnsi="Arial Narrow" w:cs="Times New Roman"/>
          <w:b/>
          <w:sz w:val="28"/>
          <w:szCs w:val="28"/>
        </w:rPr>
        <w:t xml:space="preserve">.- у </w:t>
      </w:r>
      <w:proofErr w:type="spellStart"/>
      <w:r w:rsidRPr="00A20E20">
        <w:rPr>
          <w:rFonts w:ascii="Arial Narrow" w:eastAsia="Times New Roman" w:hAnsi="Arial Narrow" w:cs="Times New Roman"/>
          <w:b/>
          <w:sz w:val="28"/>
          <w:szCs w:val="28"/>
        </w:rPr>
        <w:t>стечају</w:t>
      </w:r>
      <w:proofErr w:type="spellEnd"/>
      <w:r w:rsidRPr="00A20E20">
        <w:rPr>
          <w:rFonts w:ascii="Arial Narrow" w:eastAsia="Times New Roman" w:hAnsi="Arial Narrow" w:cs="Times New Roman"/>
          <w:b/>
          <w:sz w:val="28"/>
          <w:szCs w:val="28"/>
        </w:rPr>
        <w:t xml:space="preserve"> </w:t>
      </w:r>
      <w:proofErr w:type="spellStart"/>
      <w:r w:rsidRPr="00A20E20">
        <w:rPr>
          <w:rFonts w:ascii="Arial Narrow" w:eastAsia="Times New Roman" w:hAnsi="Arial Narrow" w:cs="Times New Roman"/>
          <w:b/>
          <w:sz w:val="28"/>
          <w:szCs w:val="28"/>
        </w:rPr>
        <w:t>из</w:t>
      </w:r>
      <w:proofErr w:type="spellEnd"/>
      <w:r w:rsidRPr="00A20E20">
        <w:rPr>
          <w:rFonts w:ascii="Arial Narrow" w:eastAsia="Times New Roman" w:hAnsi="Arial Narrow" w:cs="Times New Roman"/>
          <w:b/>
          <w:sz w:val="28"/>
          <w:szCs w:val="28"/>
        </w:rPr>
        <w:t xml:space="preserve"> </w:t>
      </w:r>
      <w:proofErr w:type="spellStart"/>
      <w:r w:rsidRPr="00A20E20">
        <w:rPr>
          <w:rFonts w:ascii="Arial Narrow" w:eastAsia="Times New Roman" w:hAnsi="Arial Narrow" w:cs="Times New Roman"/>
          <w:b/>
          <w:sz w:val="28"/>
          <w:szCs w:val="28"/>
        </w:rPr>
        <w:t>Сремске</w:t>
      </w:r>
      <w:proofErr w:type="spellEnd"/>
      <w:r w:rsidRPr="00A20E20">
        <w:rPr>
          <w:rFonts w:ascii="Arial Narrow" w:eastAsia="Times New Roman" w:hAnsi="Arial Narrow" w:cs="Times New Roman"/>
          <w:b/>
          <w:sz w:val="28"/>
          <w:szCs w:val="28"/>
        </w:rPr>
        <w:t xml:space="preserve"> </w:t>
      </w:r>
      <w:proofErr w:type="spellStart"/>
      <w:r w:rsidRPr="00A20E20">
        <w:rPr>
          <w:rFonts w:ascii="Arial Narrow" w:eastAsia="Times New Roman" w:hAnsi="Arial Narrow" w:cs="Times New Roman"/>
          <w:b/>
          <w:sz w:val="28"/>
          <w:szCs w:val="28"/>
        </w:rPr>
        <w:t>Митровице</w:t>
      </w:r>
      <w:proofErr w:type="spellEnd"/>
      <w:r w:rsidRPr="00A20E20">
        <w:rPr>
          <w:rFonts w:ascii="Arial Narrow" w:eastAsia="Times New Roman" w:hAnsi="Arial Narrow" w:cs="Times New Roman"/>
          <w:b/>
          <w:sz w:val="28"/>
          <w:szCs w:val="28"/>
        </w:rPr>
        <w:t xml:space="preserve"> </w:t>
      </w:r>
    </w:p>
    <w:p w:rsidR="002B7FD7" w:rsidRPr="00A20E20" w:rsidRDefault="002B7FD7" w:rsidP="002B7F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0E20">
        <w:rPr>
          <w:rFonts w:ascii="Arial Narrow" w:eastAsia="Times New Roman" w:hAnsi="Arial Narrow" w:cs="Times New Roman"/>
          <w:b/>
          <w:sz w:val="24"/>
          <w:szCs w:val="24"/>
        </w:rPr>
        <w:t xml:space="preserve"> </w:t>
      </w:r>
      <w:proofErr w:type="spellStart"/>
      <w:r w:rsidRPr="00A20E20">
        <w:rPr>
          <w:rFonts w:ascii="Arial Narrow" w:eastAsia="Times New Roman" w:hAnsi="Arial Narrow" w:cs="Times New Roman"/>
          <w:b/>
          <w:sz w:val="24"/>
          <w:szCs w:val="24"/>
        </w:rPr>
        <w:t>ул.Променада</w:t>
      </w:r>
      <w:proofErr w:type="spellEnd"/>
      <w:r w:rsidRPr="00A20E20">
        <w:rPr>
          <w:rFonts w:ascii="Arial Narrow" w:eastAsia="Times New Roman" w:hAnsi="Arial Narrow" w:cs="Times New Roman"/>
          <w:b/>
          <w:sz w:val="24"/>
          <w:szCs w:val="24"/>
        </w:rPr>
        <w:t xml:space="preserve"> </w:t>
      </w:r>
      <w:proofErr w:type="spellStart"/>
      <w:proofErr w:type="gramStart"/>
      <w:r w:rsidRPr="00A20E20">
        <w:rPr>
          <w:rFonts w:ascii="Arial Narrow" w:eastAsia="Times New Roman" w:hAnsi="Arial Narrow" w:cs="Times New Roman"/>
          <w:b/>
          <w:sz w:val="24"/>
          <w:szCs w:val="24"/>
        </w:rPr>
        <w:t>б.б</w:t>
      </w:r>
      <w:proofErr w:type="spellEnd"/>
      <w:r w:rsidRPr="00A20E20">
        <w:rPr>
          <w:rFonts w:ascii="Arial Narrow" w:eastAsia="Times New Roman" w:hAnsi="Arial Narrow" w:cs="Times New Roman"/>
          <w:b/>
          <w:sz w:val="24"/>
          <w:szCs w:val="24"/>
        </w:rPr>
        <w:t>. ,</w:t>
      </w:r>
      <w:proofErr w:type="gramEnd"/>
      <w:r w:rsidRPr="00A20E20">
        <w:rPr>
          <w:rFonts w:ascii="Arial Narrow" w:eastAsia="Times New Roman" w:hAnsi="Arial Narrow" w:cs="Times New Roman"/>
          <w:b/>
          <w:sz w:val="24"/>
          <w:szCs w:val="24"/>
        </w:rPr>
        <w:t xml:space="preserve"> МБ 07185090, ПИБ 100666382</w:t>
      </w:r>
    </w:p>
    <w:p w:rsidR="002B7FD7" w:rsidRDefault="002B7FD7" w:rsidP="002B7F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i/>
          <w:iCs/>
          <w:color w:val="3B3B3B"/>
          <w:sz w:val="24"/>
          <w:szCs w:val="24"/>
          <w:bdr w:val="none" w:sz="0" w:space="0" w:color="auto" w:frame="1"/>
        </w:rPr>
        <w:t> </w:t>
      </w:r>
    </w:p>
    <w:p w:rsidR="002B7FD7" w:rsidRDefault="002B7FD7" w:rsidP="002B7F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Cyrl-CS"/>
        </w:rPr>
        <w:t>ОБЈАВЉУЈЕ</w:t>
      </w:r>
    </w:p>
    <w:p w:rsidR="002B7FD7" w:rsidRDefault="002B7FD7" w:rsidP="002B7FD7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</w:rPr>
      </w:pPr>
      <w:r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Cyrl-CS"/>
        </w:rPr>
        <w:t xml:space="preserve">ПОЗИВ ЗА ДОСТАВЉАЊЕ ПОНУДА </w:t>
      </w:r>
    </w:p>
    <w:p w:rsidR="006532C6" w:rsidRPr="002B7FD7" w:rsidRDefault="002B7FD7" w:rsidP="002B7FD7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lang w:val="sr-Cyrl-RS"/>
        </w:rPr>
        <w:t>з</w:t>
      </w:r>
      <w:r w:rsidR="006532C6" w:rsidRPr="00CD1BC5">
        <w:rPr>
          <w:rFonts w:ascii="Arial" w:eastAsia="Times New Roman" w:hAnsi="Arial" w:cs="Arial"/>
          <w:b/>
          <w:bCs/>
          <w:color w:val="000000"/>
          <w:lang w:val="sr-Cyrl-CS"/>
        </w:rPr>
        <w:t>а</w:t>
      </w:r>
      <w:r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</w:rPr>
        <w:t xml:space="preserve">  </w:t>
      </w:r>
      <w:r w:rsidR="006532C6" w:rsidRPr="00CD1BC5">
        <w:rPr>
          <w:rFonts w:ascii="Arial" w:eastAsia="Times New Roman" w:hAnsi="Arial" w:cs="Arial"/>
          <w:b/>
          <w:bCs/>
          <w:color w:val="000000"/>
          <w:lang w:val="sr-Cyrl-CS"/>
        </w:rPr>
        <w:t>вршење услуга процене вредности правног лица</w:t>
      </w:r>
    </w:p>
    <w:p w:rsidR="006532C6" w:rsidRPr="00CD1BC5" w:rsidRDefault="006532C6" w:rsidP="006532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D1BC5">
        <w:rPr>
          <w:rFonts w:ascii="Arial" w:eastAsia="Times New Roman" w:hAnsi="Arial" w:cs="Arial"/>
          <w:b/>
          <w:bCs/>
          <w:i/>
          <w:iCs/>
          <w:color w:val="000000"/>
        </w:rPr>
        <w:t> </w:t>
      </w:r>
    </w:p>
    <w:p w:rsidR="006532C6" w:rsidRPr="00CD1BC5" w:rsidRDefault="006532C6" w:rsidP="006532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D1BC5">
        <w:rPr>
          <w:rFonts w:ascii="Arial" w:eastAsia="Times New Roman" w:hAnsi="Arial" w:cs="Arial"/>
          <w:b/>
          <w:bCs/>
          <w:i/>
          <w:iCs/>
          <w:color w:val="000000"/>
          <w:lang w:val="sr-Cyrl-CS"/>
        </w:rPr>
        <w:t>За потребе утврђивања процењене вредности у поступку продаје проценитељ ће користити следеће методе:</w:t>
      </w:r>
    </w:p>
    <w:p w:rsidR="006532C6" w:rsidRPr="00CD1BC5" w:rsidRDefault="006532C6" w:rsidP="006532C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D1BC5">
        <w:rPr>
          <w:rFonts w:ascii="Symbol" w:eastAsia="Times New Roman" w:hAnsi="Symbol" w:cs="Times New Roman"/>
          <w:color w:val="000000"/>
          <w:sz w:val="27"/>
          <w:szCs w:val="27"/>
          <w:lang w:val="sr-Cyrl-CS"/>
        </w:rPr>
        <w:t></w:t>
      </w:r>
      <w:r w:rsidRPr="00CD1BC5">
        <w:rPr>
          <w:rFonts w:ascii="Times New Roman" w:eastAsia="Times New Roman" w:hAnsi="Times New Roman" w:cs="Times New Roman"/>
          <w:color w:val="000000"/>
          <w:sz w:val="14"/>
          <w:szCs w:val="14"/>
          <w:lang w:val="sr-Cyrl-CS"/>
        </w:rPr>
        <w:t>        </w:t>
      </w:r>
      <w:r w:rsidR="002B7FD7">
        <w:rPr>
          <w:rFonts w:ascii="Arial" w:eastAsia="Times New Roman" w:hAnsi="Arial" w:cs="Arial"/>
          <w:color w:val="000000"/>
          <w:sz w:val="27"/>
          <w:szCs w:val="27"/>
          <w:lang w:val="sr-Cyrl-CS"/>
        </w:rPr>
        <w:t>процену вредности залиха и дела опреме која није продата у оквиру продаје имовинских целина,</w:t>
      </w:r>
      <w:r w:rsidRPr="00CD1BC5">
        <w:rPr>
          <w:rFonts w:ascii="Arial" w:eastAsia="Times New Roman" w:hAnsi="Arial" w:cs="Arial"/>
          <w:color w:val="000000"/>
          <w:sz w:val="27"/>
          <w:szCs w:val="27"/>
          <w:lang w:val="sr-Cyrl-CS"/>
        </w:rPr>
        <w:t xml:space="preserve"> ликвидационом методом</w:t>
      </w:r>
    </w:p>
    <w:p w:rsidR="006532C6" w:rsidRPr="00CD1BC5" w:rsidRDefault="006532C6" w:rsidP="006532C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D1BC5">
        <w:rPr>
          <w:rFonts w:ascii="Symbol" w:eastAsia="Times New Roman" w:hAnsi="Symbol" w:cs="Times New Roman"/>
          <w:color w:val="000000"/>
          <w:sz w:val="27"/>
          <w:szCs w:val="27"/>
          <w:lang w:val="sr-Cyrl-CS"/>
        </w:rPr>
        <w:t></w:t>
      </w:r>
      <w:r w:rsidRPr="00CD1BC5">
        <w:rPr>
          <w:rFonts w:ascii="Times New Roman" w:eastAsia="Times New Roman" w:hAnsi="Times New Roman" w:cs="Times New Roman"/>
          <w:color w:val="000000"/>
          <w:sz w:val="14"/>
          <w:szCs w:val="14"/>
          <w:lang w:val="sr-Cyrl-CS"/>
        </w:rPr>
        <w:t>        </w:t>
      </w:r>
      <w:r w:rsidRPr="00CD1BC5">
        <w:rPr>
          <w:rFonts w:ascii="Arial" w:eastAsia="Times New Roman" w:hAnsi="Arial" w:cs="Arial"/>
          <w:color w:val="000000"/>
          <w:sz w:val="27"/>
          <w:szCs w:val="27"/>
          <w:lang w:val="sr-Cyrl-CS"/>
        </w:rPr>
        <w:t>процену вредности правног лица према методама које су у складу са Међународним рачуноводствени стандардима, којима се обезбеђује највећа вредност за повериоце.</w:t>
      </w:r>
    </w:p>
    <w:p w:rsidR="006532C6" w:rsidRPr="00CD1BC5" w:rsidRDefault="006532C6" w:rsidP="002B7FD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D1BC5">
        <w:rPr>
          <w:rFonts w:ascii="Arial" w:eastAsia="Times New Roman" w:hAnsi="Arial" w:cs="Arial"/>
          <w:i/>
          <w:iCs/>
          <w:color w:val="000000"/>
          <w:sz w:val="27"/>
          <w:szCs w:val="27"/>
          <w:lang w:val="sr-Cyrl-CS"/>
        </w:rPr>
        <w:t> </w:t>
      </w:r>
      <w:r w:rsidRPr="00CD1BC5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val="sr-Cyrl-CS"/>
        </w:rPr>
        <w:t> </w:t>
      </w:r>
    </w:p>
    <w:p w:rsidR="006532C6" w:rsidRPr="00A20E20" w:rsidRDefault="006532C6" w:rsidP="006532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20">
        <w:rPr>
          <w:rFonts w:ascii="Arial" w:eastAsia="Times New Roman" w:hAnsi="Arial" w:cs="Arial"/>
          <w:b/>
          <w:bCs/>
          <w:color w:val="000000"/>
          <w:sz w:val="24"/>
          <w:szCs w:val="24"/>
        </w:rPr>
        <w:t>O</w:t>
      </w:r>
      <w:r w:rsidRPr="00A20E20">
        <w:rPr>
          <w:rFonts w:ascii="Arial" w:eastAsia="Times New Roman" w:hAnsi="Arial" w:cs="Arial"/>
          <w:b/>
          <w:bCs/>
          <w:color w:val="000000"/>
          <w:sz w:val="24"/>
          <w:szCs w:val="24"/>
          <w:lang w:val="sr-Cyrl-CS"/>
        </w:rPr>
        <w:t xml:space="preserve">дабир најбољег понуђача ће извршити одбор поверилаца у роковима прописаним Националним стандардом о начину и поступку уновчења </w:t>
      </w:r>
      <w:bookmarkStart w:id="0" w:name="_GoBack"/>
      <w:bookmarkEnd w:id="0"/>
      <w:r w:rsidRPr="00A20E20">
        <w:rPr>
          <w:rFonts w:ascii="Arial" w:eastAsia="Times New Roman" w:hAnsi="Arial" w:cs="Arial"/>
          <w:b/>
          <w:bCs/>
          <w:color w:val="000000"/>
          <w:sz w:val="24"/>
          <w:szCs w:val="24"/>
          <w:lang w:val="sr-Cyrl-CS"/>
        </w:rPr>
        <w:t>имовине стечајног дужника</w:t>
      </w:r>
      <w:r w:rsidRPr="00A20E20">
        <w:rPr>
          <w:rFonts w:ascii="Arial" w:eastAsia="Times New Roman" w:hAnsi="Arial" w:cs="Arial"/>
          <w:color w:val="000000"/>
          <w:sz w:val="24"/>
          <w:szCs w:val="24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:rsidR="006532C6" w:rsidRPr="00CD1BC5" w:rsidRDefault="006532C6" w:rsidP="006532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D1BC5">
        <w:rPr>
          <w:rFonts w:ascii="Arial" w:eastAsia="Times New Roman" w:hAnsi="Arial" w:cs="Arial"/>
          <w:i/>
          <w:iCs/>
          <w:color w:val="000000"/>
          <w:sz w:val="27"/>
          <w:szCs w:val="27"/>
          <w:lang w:val="ru-RU"/>
        </w:rPr>
        <w:t> </w:t>
      </w:r>
    </w:p>
    <w:p w:rsidR="006532C6" w:rsidRPr="00CD1BC5" w:rsidRDefault="006532C6" w:rsidP="006532C6">
      <w:pPr>
        <w:spacing w:after="0" w:line="276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D1BC5">
        <w:rPr>
          <w:rFonts w:ascii="Arial" w:eastAsia="Times New Roman" w:hAnsi="Arial" w:cs="Arial"/>
          <w:color w:val="000000"/>
          <w:lang w:val="sr-Cyrl-CS"/>
        </w:rPr>
        <w:t>Заинтересовани понуђачи, односно њихови овлашћени представници, могу добити детаљније информације за израду по</w:t>
      </w:r>
      <w:r w:rsidR="002B7FD7">
        <w:rPr>
          <w:rFonts w:ascii="Arial" w:eastAsia="Times New Roman" w:hAnsi="Arial" w:cs="Arial"/>
          <w:color w:val="000000"/>
          <w:lang w:val="sr-Cyrl-CS"/>
        </w:rPr>
        <w:t>нуде</w:t>
      </w:r>
      <w:r w:rsidRPr="00CD1BC5">
        <w:rPr>
          <w:rFonts w:ascii="Arial" w:eastAsia="Times New Roman" w:hAnsi="Arial" w:cs="Arial"/>
          <w:color w:val="000000"/>
          <w:lang w:val="sr-Cyrl-CS"/>
        </w:rPr>
        <w:t>, на адреси: </w:t>
      </w:r>
      <w:r w:rsidRPr="00CD1BC5">
        <w:rPr>
          <w:rFonts w:ascii="Arial" w:eastAsia="Times New Roman" w:hAnsi="Arial" w:cs="Arial"/>
          <w:b/>
          <w:bCs/>
          <w:color w:val="000000"/>
          <w:lang w:val="sr-Cyrl-CS"/>
        </w:rPr>
        <w:t>Стеч</w:t>
      </w:r>
      <w:r w:rsidR="002B7FD7">
        <w:rPr>
          <w:rFonts w:ascii="Arial" w:eastAsia="Times New Roman" w:hAnsi="Arial" w:cs="Arial"/>
          <w:b/>
          <w:bCs/>
          <w:color w:val="000000"/>
          <w:lang w:val="sr-Cyrl-CS"/>
        </w:rPr>
        <w:t>ајни управник Весна Вуковић</w:t>
      </w:r>
      <w:r w:rsidRPr="00CD1BC5">
        <w:rPr>
          <w:rFonts w:ascii="Arial" w:eastAsia="Times New Roman" w:hAnsi="Arial" w:cs="Arial"/>
          <w:b/>
          <w:bCs/>
          <w:color w:val="000000"/>
        </w:rPr>
        <w:t>, </w:t>
      </w:r>
      <w:r w:rsidR="002B7FD7">
        <w:rPr>
          <w:rFonts w:ascii="Arial" w:eastAsia="Times New Roman" w:hAnsi="Arial" w:cs="Arial"/>
          <w:b/>
          <w:bCs/>
          <w:color w:val="000000"/>
          <w:lang w:val="sr-Cyrl-RS"/>
        </w:rPr>
        <w:t>11000 Београд, ул. Немањина  бр.4/6</w:t>
      </w:r>
      <w:r w:rsidRPr="00CD1BC5">
        <w:rPr>
          <w:rFonts w:ascii="Arial" w:eastAsia="Times New Roman" w:hAnsi="Arial" w:cs="Arial"/>
          <w:b/>
          <w:bCs/>
          <w:color w:val="000000"/>
          <w:lang w:val="sr-Cyrl-RS"/>
        </w:rPr>
        <w:t> </w:t>
      </w:r>
      <w:r w:rsidRPr="00CD1BC5">
        <w:rPr>
          <w:rFonts w:ascii="Arial" w:eastAsia="Times New Roman" w:hAnsi="Arial" w:cs="Arial"/>
          <w:color w:val="000000"/>
          <w:lang w:val="sr-Cyrl-RS"/>
        </w:rPr>
        <w:t>сваког радног дана</w:t>
      </w:r>
      <w:r w:rsidRPr="00CD1BC5">
        <w:rPr>
          <w:rFonts w:ascii="Arial" w:eastAsia="Times New Roman" w:hAnsi="Arial" w:cs="Arial"/>
          <w:b/>
          <w:bCs/>
          <w:color w:val="000000"/>
          <w:lang w:val="sr-Cyrl-RS"/>
        </w:rPr>
        <w:t> </w:t>
      </w:r>
      <w:r w:rsidR="002B7FD7">
        <w:rPr>
          <w:rFonts w:ascii="Arial" w:eastAsia="Times New Roman" w:hAnsi="Arial" w:cs="Arial"/>
          <w:color w:val="000000"/>
          <w:lang w:val="sr-Cyrl-RS"/>
        </w:rPr>
        <w:t>у времену од 12</w:t>
      </w:r>
      <w:r w:rsidRPr="00CD1BC5">
        <w:rPr>
          <w:rFonts w:ascii="Arial" w:eastAsia="Times New Roman" w:hAnsi="Arial" w:cs="Arial"/>
          <w:color w:val="000000"/>
          <w:lang w:val="sr-Cyrl-RS"/>
        </w:rPr>
        <w:t>:00 до 15:00 часова</w:t>
      </w:r>
      <w:r w:rsidRPr="00CD1BC5">
        <w:rPr>
          <w:rFonts w:ascii="Arial" w:eastAsia="Times New Roman" w:hAnsi="Arial" w:cs="Arial"/>
          <w:b/>
          <w:bCs/>
          <w:color w:val="000000"/>
          <w:lang w:val="sr-Cyrl-RS"/>
        </w:rPr>
        <w:t> </w:t>
      </w:r>
      <w:r w:rsidRPr="00CD1BC5">
        <w:rPr>
          <w:rFonts w:ascii="Arial" w:eastAsia="Times New Roman" w:hAnsi="Arial" w:cs="Arial"/>
          <w:color w:val="000000"/>
          <w:lang w:val="sr-Cyrl-RS"/>
        </w:rPr>
        <w:t>или</w:t>
      </w:r>
      <w:r w:rsidRPr="00CD1BC5">
        <w:rPr>
          <w:rFonts w:ascii="Arial" w:eastAsia="Times New Roman" w:hAnsi="Arial" w:cs="Arial"/>
          <w:color w:val="000000"/>
          <w:lang w:val="sr-Cyrl-CS"/>
        </w:rPr>
        <w:t> путем </w:t>
      </w:r>
      <w:r w:rsidRPr="00CD1BC5">
        <w:rPr>
          <w:rFonts w:ascii="Arial" w:eastAsia="Times New Roman" w:hAnsi="Arial" w:cs="Arial"/>
          <w:color w:val="000000"/>
          <w:lang w:val="sr-Latn-RS"/>
        </w:rPr>
        <w:t>e-mail </w:t>
      </w:r>
      <w:r w:rsidRPr="00CD1BC5">
        <w:rPr>
          <w:rFonts w:ascii="Arial" w:eastAsia="Times New Roman" w:hAnsi="Arial" w:cs="Arial"/>
          <w:color w:val="000000"/>
          <w:lang w:val="sr-Cyrl-CS"/>
        </w:rPr>
        <w:t>адресе</w:t>
      </w:r>
      <w:r w:rsidRPr="00CD1BC5">
        <w:rPr>
          <w:rFonts w:ascii="Arial" w:eastAsia="Times New Roman" w:hAnsi="Arial" w:cs="Arial"/>
          <w:color w:val="000000"/>
        </w:rPr>
        <w:t>: </w:t>
      </w:r>
      <w:r w:rsidR="002B7FD7" w:rsidRPr="00A20E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RS"/>
        </w:rPr>
        <w:t>vukovicvesna</w:t>
      </w:r>
      <w:r w:rsidRPr="00A20E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RS"/>
        </w:rPr>
        <w:t>@yahoo.com</w:t>
      </w:r>
    </w:p>
    <w:p w:rsidR="006532C6" w:rsidRPr="00CD1BC5" w:rsidRDefault="006532C6" w:rsidP="006532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D1BC5">
        <w:rPr>
          <w:rFonts w:ascii="Arial" w:eastAsia="Times New Roman" w:hAnsi="Arial" w:cs="Arial"/>
          <w:color w:val="000000"/>
        </w:rPr>
        <w:t> </w:t>
      </w:r>
    </w:p>
    <w:p w:rsidR="006532C6" w:rsidRPr="00A20E20" w:rsidRDefault="006532C6" w:rsidP="006532C6">
      <w:pPr>
        <w:spacing w:after="0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A20E20">
        <w:rPr>
          <w:rFonts w:ascii="Arial" w:eastAsia="Times New Roman" w:hAnsi="Arial" w:cs="Arial"/>
          <w:color w:val="000000"/>
          <w:sz w:val="24"/>
          <w:szCs w:val="24"/>
          <w:lang w:val="sr-Cyrl-CS"/>
        </w:rPr>
        <w:t>Понуде за вршење услуга процене мо</w:t>
      </w:r>
      <w:r w:rsidRPr="00A20E2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гу</w:t>
      </w:r>
      <w:r w:rsidRPr="00A20E20">
        <w:rPr>
          <w:rFonts w:ascii="Arial" w:eastAsia="Times New Roman" w:hAnsi="Arial" w:cs="Arial"/>
          <w:color w:val="000000"/>
          <w:sz w:val="24"/>
          <w:szCs w:val="24"/>
          <w:lang w:val="sr-Cyrl-CS"/>
        </w:rPr>
        <w:t> се предати најкасније </w:t>
      </w:r>
      <w:r w:rsidR="00C74DF4" w:rsidRPr="00A20E20">
        <w:rPr>
          <w:rFonts w:ascii="Arial" w:eastAsia="Times New Roman" w:hAnsi="Arial" w:cs="Arial"/>
          <w:color w:val="000000"/>
          <w:sz w:val="24"/>
          <w:szCs w:val="24"/>
          <w:lang w:val="sr-Cyrl-CS"/>
        </w:rPr>
        <w:t xml:space="preserve">до </w:t>
      </w:r>
      <w:r w:rsidR="00355A7A" w:rsidRPr="00A20E20">
        <w:rPr>
          <w:rFonts w:ascii="Arial" w:eastAsia="Times New Roman" w:hAnsi="Arial" w:cs="Arial"/>
          <w:color w:val="000000"/>
          <w:sz w:val="24"/>
          <w:szCs w:val="24"/>
          <w:lang w:val="sr-Cyrl-RS"/>
        </w:rPr>
        <w:t>22</w:t>
      </w:r>
      <w:r w:rsidR="00C74DF4" w:rsidRPr="00A20E20">
        <w:rPr>
          <w:rFonts w:ascii="Arial" w:eastAsia="Times New Roman" w:hAnsi="Arial" w:cs="Arial"/>
          <w:color w:val="000000"/>
          <w:sz w:val="24"/>
          <w:szCs w:val="24"/>
          <w:lang w:val="sr-Cyrl-RS"/>
        </w:rPr>
        <w:t>.04</w:t>
      </w:r>
      <w:r w:rsidRPr="00A20E20">
        <w:rPr>
          <w:rFonts w:ascii="Arial" w:eastAsia="Times New Roman" w:hAnsi="Arial" w:cs="Arial"/>
          <w:color w:val="000000"/>
          <w:sz w:val="24"/>
          <w:szCs w:val="24"/>
          <w:lang w:val="sr-Cyrl-RS"/>
        </w:rPr>
        <w:t>.2024</w:t>
      </w:r>
      <w:r w:rsidRPr="00A20E20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A20E20">
        <w:rPr>
          <w:rFonts w:ascii="Arial" w:eastAsia="Times New Roman" w:hAnsi="Arial" w:cs="Arial"/>
          <w:color w:val="000000"/>
          <w:sz w:val="24"/>
          <w:szCs w:val="24"/>
          <w:lang w:val="sr-Cyrl-CS"/>
        </w:rPr>
        <w:t> године до </w:t>
      </w:r>
      <w:r w:rsidRPr="00A20E20">
        <w:rPr>
          <w:rFonts w:ascii="Arial" w:eastAsia="Times New Roman" w:hAnsi="Arial" w:cs="Arial"/>
          <w:color w:val="000000"/>
          <w:sz w:val="24"/>
          <w:szCs w:val="24"/>
        </w:rPr>
        <w:t>15 </w:t>
      </w:r>
      <w:r w:rsidRPr="00A20E20">
        <w:rPr>
          <w:rFonts w:ascii="Arial" w:eastAsia="Times New Roman" w:hAnsi="Arial" w:cs="Arial"/>
          <w:color w:val="000000"/>
          <w:sz w:val="24"/>
          <w:szCs w:val="24"/>
          <w:lang w:val="sr-Cyrl-CS"/>
        </w:rPr>
        <w:t>часова,</w:t>
      </w:r>
      <w:r w:rsidR="00C74DF4" w:rsidRPr="00A20E20">
        <w:rPr>
          <w:rFonts w:ascii="Arial" w:eastAsia="Times New Roman" w:hAnsi="Arial" w:cs="Arial"/>
          <w:color w:val="000000"/>
          <w:sz w:val="24"/>
          <w:szCs w:val="24"/>
          <w:lang w:val="sr-Cyrl-CS"/>
        </w:rPr>
        <w:t xml:space="preserve"> лично или </w:t>
      </w:r>
      <w:r w:rsidR="00355A7A" w:rsidRPr="00A20E20">
        <w:rPr>
          <w:rFonts w:ascii="Arial" w:eastAsia="Times New Roman" w:hAnsi="Arial" w:cs="Arial"/>
          <w:color w:val="000000"/>
          <w:sz w:val="24"/>
          <w:szCs w:val="24"/>
          <w:lang w:val="sr-Cyrl-CS"/>
        </w:rPr>
        <w:t xml:space="preserve"> поштом </w:t>
      </w:r>
      <w:r w:rsidRPr="00A20E20">
        <w:rPr>
          <w:rFonts w:ascii="Arial" w:eastAsia="Times New Roman" w:hAnsi="Arial" w:cs="Arial"/>
          <w:color w:val="000000"/>
          <w:sz w:val="24"/>
          <w:szCs w:val="24"/>
          <w:lang w:val="sr-Cyrl-CS"/>
        </w:rPr>
        <w:t xml:space="preserve"> на адресу</w:t>
      </w:r>
      <w:r w:rsidRPr="00A20E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Cyrl-CS"/>
        </w:rPr>
        <w:t>: Стечајни управник </w:t>
      </w:r>
      <w:r w:rsidR="00C74DF4" w:rsidRPr="00A20E20">
        <w:rPr>
          <w:rFonts w:ascii="Arial" w:eastAsia="Times New Roman" w:hAnsi="Arial" w:cs="Arial"/>
          <w:b/>
          <w:bCs/>
          <w:color w:val="000000"/>
          <w:sz w:val="24"/>
          <w:szCs w:val="24"/>
          <w:lang w:val="sr-Cyrl-CS"/>
        </w:rPr>
        <w:t>Весна Вуковић</w:t>
      </w:r>
      <w:r w:rsidR="00C74DF4" w:rsidRPr="00A20E20">
        <w:rPr>
          <w:rFonts w:ascii="Arial" w:eastAsia="Times New Roman" w:hAnsi="Arial" w:cs="Arial"/>
          <w:b/>
          <w:bCs/>
          <w:color w:val="000000"/>
          <w:sz w:val="24"/>
          <w:szCs w:val="24"/>
        </w:rPr>
        <w:t>, </w:t>
      </w:r>
      <w:r w:rsidR="00C74DF4" w:rsidRPr="00A20E20">
        <w:rPr>
          <w:rFonts w:ascii="Arial" w:eastAsia="Times New Roman" w:hAnsi="Arial" w:cs="Arial"/>
          <w:b/>
          <w:bCs/>
          <w:color w:val="000000"/>
          <w:sz w:val="24"/>
          <w:szCs w:val="24"/>
          <w:lang w:val="sr-Cyrl-RS"/>
        </w:rPr>
        <w:t>11000 Београд, ул. Немањина  бр.4/6 </w:t>
      </w:r>
      <w:r w:rsidR="00C74DF4" w:rsidRPr="00A20E20">
        <w:rPr>
          <w:rFonts w:ascii="Arial" w:eastAsia="Times New Roman" w:hAnsi="Arial" w:cs="Arial"/>
          <w:b/>
          <w:bCs/>
          <w:color w:val="000000"/>
          <w:sz w:val="24"/>
          <w:szCs w:val="24"/>
          <w:lang w:val="sr-Cyrl-RS"/>
        </w:rPr>
        <w:t>спрат.</w:t>
      </w:r>
    </w:p>
    <w:p w:rsidR="006532C6" w:rsidRPr="00A20E20" w:rsidRDefault="006532C6" w:rsidP="006532C6">
      <w:pPr>
        <w:spacing w:after="0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  <w:t> </w:t>
      </w:r>
    </w:p>
    <w:p w:rsidR="00385AFD" w:rsidRPr="00A20E20" w:rsidRDefault="006532C6" w:rsidP="006532C6">
      <w:pPr>
        <w:rPr>
          <w:sz w:val="24"/>
          <w:szCs w:val="24"/>
        </w:rPr>
      </w:pPr>
      <w:r w:rsidRPr="00A20E20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Контакт телефон стечајног управника</w:t>
      </w:r>
      <w:r w:rsidR="00C74DF4" w:rsidRPr="00A20E20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 </w:t>
      </w:r>
      <w:r w:rsidRPr="00A20E20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: </w:t>
      </w:r>
      <w:r w:rsidR="00C74DF4" w:rsidRPr="00A20E20">
        <w:rPr>
          <w:rFonts w:ascii="Arial" w:eastAsia="Times New Roman" w:hAnsi="Arial" w:cs="Arial"/>
          <w:b/>
          <w:bCs/>
          <w:color w:val="000000"/>
          <w:sz w:val="24"/>
          <w:szCs w:val="24"/>
          <w:lang w:val="sr-Cyrl-CS"/>
        </w:rPr>
        <w:t>Весна Вуковић</w:t>
      </w:r>
      <w:r w:rsidR="00C74DF4" w:rsidRPr="00A20E20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063/234-862</w:t>
      </w:r>
    </w:p>
    <w:sectPr w:rsidR="00385AFD" w:rsidRPr="00A20E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2C6"/>
    <w:rsid w:val="002B7FD7"/>
    <w:rsid w:val="00355A7A"/>
    <w:rsid w:val="00385AFD"/>
    <w:rsid w:val="006532C6"/>
    <w:rsid w:val="00A20E20"/>
    <w:rsid w:val="00C7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D984D"/>
  <w15:chartTrackingRefBased/>
  <w15:docId w15:val="{5573CBC3-1C3D-4DB8-BDB2-3B80FA4F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2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4</cp:revision>
  <dcterms:created xsi:type="dcterms:W3CDTF">2024-04-14T10:59:00Z</dcterms:created>
  <dcterms:modified xsi:type="dcterms:W3CDTF">2024-04-14T11:38:00Z</dcterms:modified>
</cp:coreProperties>
</file>