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C1" w:rsidRPr="005F3545" w:rsidRDefault="00A442C1" w:rsidP="00761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На основу чл</w:t>
      </w:r>
      <w:r w:rsidR="00525207" w:rsidRPr="005F3545">
        <w:rPr>
          <w:rFonts w:ascii="Times New Roman" w:eastAsia="Times New Roman" w:hAnsi="Times New Roman" w:cs="Times New Roman"/>
          <w:lang w:val="sr-Cyrl-RS"/>
        </w:rPr>
        <w:t>ана</w:t>
      </w:r>
      <w:r w:rsidRPr="005F3545">
        <w:rPr>
          <w:rFonts w:ascii="Times New Roman" w:eastAsia="Times New Roman" w:hAnsi="Times New Roman" w:cs="Times New Roman"/>
          <w:lang w:val="sr-Cyrl-RS"/>
        </w:rPr>
        <w:t xml:space="preserve"> </w:t>
      </w:r>
      <w:r w:rsidR="00344EED" w:rsidRPr="005F3545">
        <w:rPr>
          <w:rFonts w:ascii="Times New Roman" w:eastAsia="Times New Roman" w:hAnsi="Times New Roman" w:cs="Times New Roman"/>
          <w:lang w:val="sr-Cyrl-RS"/>
        </w:rPr>
        <w:t>132</w:t>
      </w:r>
      <w:r w:rsidRPr="005F3545">
        <w:rPr>
          <w:rFonts w:ascii="Times New Roman" w:eastAsia="Times New Roman" w:hAnsi="Times New Roman" w:cs="Times New Roman"/>
          <w:lang w:val="sr-Cyrl-RS"/>
        </w:rPr>
        <w:t xml:space="preserve">. став 2. Закона о стечају </w:t>
      </w:r>
      <w:r w:rsidR="008226C2" w:rsidRPr="005F3545">
        <w:rPr>
          <w:rFonts w:ascii="Times New Roman" w:hAnsi="Times New Roman" w:cs="Times New Roman"/>
          <w:lang w:val="sr-Cyrl-RS"/>
        </w:rPr>
        <w:t xml:space="preserve">(,,Службени гласник </w:t>
      </w:r>
      <w:r w:rsidR="001B03E0" w:rsidRPr="005F3545">
        <w:rPr>
          <w:rFonts w:ascii="Times New Roman" w:hAnsi="Times New Roman" w:cs="Times New Roman"/>
          <w:lang w:val="sr-Cyrl-RS"/>
        </w:rPr>
        <w:t>РС</w:t>
      </w:r>
      <w:r w:rsidR="008226C2" w:rsidRPr="005F3545">
        <w:rPr>
          <w:rFonts w:ascii="Times New Roman" w:hAnsi="Times New Roman" w:cs="Times New Roman"/>
          <w:lang w:val="sr-Cyrl-RS"/>
        </w:rPr>
        <w:t xml:space="preserve">“ број </w:t>
      </w:r>
      <w:r w:rsidR="001B03E0" w:rsidRPr="005F3545">
        <w:rPr>
          <w:rFonts w:ascii="Times New Roman" w:hAnsi="Times New Roman" w:cs="Times New Roman"/>
          <w:lang w:val="sr-Cyrl-RS"/>
        </w:rPr>
        <w:t>104/2009, 99/2011 - др. закон, 71/2012 – одлука УС, 83/2014, 113/2017, 44/2018 и 95/18</w:t>
      </w:r>
      <w:r w:rsidR="008226C2" w:rsidRPr="005F3545">
        <w:rPr>
          <w:rFonts w:ascii="Times New Roman" w:hAnsi="Times New Roman" w:cs="Times New Roman"/>
          <w:lang w:val="sr-Cyrl-RS"/>
        </w:rPr>
        <w:t xml:space="preserve">) </w:t>
      </w:r>
      <w:r w:rsidRPr="005F3545">
        <w:rPr>
          <w:rFonts w:ascii="Times New Roman" w:eastAsia="Times New Roman" w:hAnsi="Times New Roman" w:cs="Times New Roman"/>
          <w:lang w:val="sr-Cyrl-RS"/>
        </w:rPr>
        <w:t>и у склад</w:t>
      </w:r>
      <w:r w:rsidR="0097155A" w:rsidRPr="005F3545">
        <w:rPr>
          <w:rFonts w:ascii="Times New Roman" w:eastAsia="Times New Roman" w:hAnsi="Times New Roman" w:cs="Times New Roman"/>
          <w:lang w:val="sr-Cyrl-RS"/>
        </w:rPr>
        <w:t>у са Националним стандардом бр</w:t>
      </w:r>
      <w:r w:rsidR="001B03E0" w:rsidRPr="005F3545">
        <w:rPr>
          <w:rFonts w:ascii="Times New Roman" w:eastAsia="Times New Roman" w:hAnsi="Times New Roman" w:cs="Times New Roman"/>
          <w:lang w:val="sr-Cyrl-RS"/>
        </w:rPr>
        <w:t xml:space="preserve"> </w:t>
      </w:r>
      <w:r w:rsidR="0097155A" w:rsidRPr="005F3545">
        <w:rPr>
          <w:rFonts w:ascii="Times New Roman" w:eastAsia="Times New Roman" w:hAnsi="Times New Roman" w:cs="Times New Roman"/>
          <w:lang w:val="sr-Cyrl-RS"/>
        </w:rPr>
        <w:t>.</w:t>
      </w:r>
      <w:r w:rsidRPr="005F3545">
        <w:rPr>
          <w:rFonts w:ascii="Times New Roman" w:eastAsia="Times New Roman" w:hAnsi="Times New Roman" w:cs="Times New Roman"/>
          <w:lang w:val="sr-Cyrl-RS"/>
        </w:rPr>
        <w:t xml:space="preserve">5 о начину и поступку уновчења имовине стечајног дужника („Службени гласник РС“ бр. </w:t>
      </w:r>
      <w:r w:rsidR="001B03E0" w:rsidRPr="005F3545">
        <w:rPr>
          <w:rFonts w:ascii="Times New Roman" w:eastAsia="Times New Roman" w:hAnsi="Times New Roman" w:cs="Times New Roman"/>
          <w:lang w:val="sr-Cyrl-RS"/>
        </w:rPr>
        <w:t>62/2018</w:t>
      </w:r>
      <w:r w:rsidRPr="005F3545">
        <w:rPr>
          <w:rFonts w:ascii="Times New Roman" w:eastAsia="Times New Roman" w:hAnsi="Times New Roman" w:cs="Times New Roman"/>
          <w:lang w:val="sr-Cyrl-RS"/>
        </w:rPr>
        <w:t>), стечајни управник стечајн</w:t>
      </w:r>
      <w:r w:rsidR="001B03E0" w:rsidRPr="005F3545">
        <w:rPr>
          <w:rFonts w:ascii="Times New Roman" w:eastAsia="Times New Roman" w:hAnsi="Times New Roman" w:cs="Times New Roman"/>
          <w:lang w:val="sr-Cyrl-RS"/>
        </w:rPr>
        <w:t>ог</w:t>
      </w:r>
      <w:r w:rsidRPr="005F3545">
        <w:rPr>
          <w:rFonts w:ascii="Times New Roman" w:eastAsia="Times New Roman" w:hAnsi="Times New Roman" w:cs="Times New Roman"/>
          <w:lang w:val="sr-Cyrl-RS"/>
        </w:rPr>
        <w:t xml:space="preserve"> дужник</w:t>
      </w:r>
      <w:r w:rsidR="001B03E0" w:rsidRPr="005F3545">
        <w:rPr>
          <w:rFonts w:ascii="Times New Roman" w:eastAsia="Times New Roman" w:hAnsi="Times New Roman" w:cs="Times New Roman"/>
          <w:lang w:val="sr-Cyrl-RS"/>
        </w:rPr>
        <w:t>а</w:t>
      </w:r>
    </w:p>
    <w:p w:rsidR="001B03E0" w:rsidRPr="005F3545" w:rsidRDefault="001B03E0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1B03E0" w:rsidRPr="005F3545" w:rsidRDefault="001B03E0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1B03E0" w:rsidRPr="005F3545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sz w:val="28"/>
          <w:lang w:val="sr-Cyrl-RS"/>
        </w:rPr>
        <w:t xml:space="preserve">MEGA NEXT </w:t>
      </w:r>
      <w:r w:rsidR="007E38F3" w:rsidRPr="005F3545">
        <w:rPr>
          <w:rFonts w:ascii="Times New Roman" w:eastAsia="Times New Roman" w:hAnsi="Times New Roman" w:cs="Times New Roman"/>
          <w:b/>
          <w:sz w:val="28"/>
          <w:lang w:val="sr-Cyrl-RS"/>
        </w:rPr>
        <w:t>DOO Svrljig – u stečaju</w:t>
      </w:r>
    </w:p>
    <w:p w:rsidR="001B03E0" w:rsidRPr="005F3545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ул.Ристе Вујошевића бб,</w:t>
      </w:r>
      <w:r w:rsidR="00A70FC1">
        <w:rPr>
          <w:rFonts w:ascii="Times New Roman" w:eastAsia="Times New Roman" w:hAnsi="Times New Roman" w:cs="Times New Roman"/>
          <w:lang w:val="sr-Cyrl-RS"/>
        </w:rPr>
        <w:t>18360</w:t>
      </w:r>
      <w:bookmarkStart w:id="0" w:name="_GoBack"/>
      <w:bookmarkEnd w:id="0"/>
      <w:r w:rsidRPr="005F3545">
        <w:rPr>
          <w:rFonts w:ascii="Times New Roman" w:eastAsia="Times New Roman" w:hAnsi="Times New Roman" w:cs="Times New Roman"/>
          <w:lang w:val="sr-Cyrl-RS"/>
        </w:rPr>
        <w:t xml:space="preserve"> Сврљиг.</w:t>
      </w:r>
    </w:p>
    <w:p w:rsidR="001B03E0" w:rsidRPr="005F3545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матични број 20017775, ПИБ 103775200;</w:t>
      </w:r>
    </w:p>
    <w:p w:rsidR="001B03E0" w:rsidRPr="005F3545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1B03E0" w:rsidRPr="005F3545" w:rsidRDefault="001B03E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:rsidR="00A442C1" w:rsidRPr="005F3545" w:rsidRDefault="00A442C1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О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Б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Ј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А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В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Љ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У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Ј</w:t>
      </w:r>
      <w:r w:rsidR="00761315"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b/>
          <w:bCs/>
          <w:iCs/>
          <w:bdr w:val="none" w:sz="0" w:space="0" w:color="auto" w:frame="1"/>
          <w:lang w:val="sr-Cyrl-RS"/>
        </w:rPr>
        <w:t>Е</w:t>
      </w:r>
    </w:p>
    <w:p w:rsidR="00B91CFE" w:rsidRPr="005F3545" w:rsidRDefault="00B91CFE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</w:pPr>
    </w:p>
    <w:p w:rsidR="00B91CFE" w:rsidRPr="005F3545" w:rsidRDefault="00A442C1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  <w:t>ПОЗИВ</w:t>
      </w:r>
    </w:p>
    <w:p w:rsidR="00B91CFE" w:rsidRPr="005F3545" w:rsidRDefault="00B91CFE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bCs/>
          <w:caps/>
          <w:sz w:val="32"/>
          <w:lang w:val="sr-Cyrl-RS"/>
        </w:rPr>
        <w:t xml:space="preserve"> </w:t>
      </w:r>
      <w:r w:rsidR="00A442C1"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СТРУЧНИМ ЛИЦИМА ЗА ДОСТАВЉАЊЕ ПОНУДЕ</w:t>
      </w:r>
    </w:p>
    <w:p w:rsidR="00B91CFE" w:rsidRPr="005F3545" w:rsidRDefault="00A442C1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ЗА ВРШЕЊЕ УСЛУГА</w:t>
      </w:r>
      <w:r w:rsidR="00521CA0"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ПРОЦЕНЕ </w:t>
      </w:r>
      <w:r w:rsidR="0039157A"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ВРЕДНОСТИ</w:t>
      </w:r>
    </w:p>
    <w:p w:rsidR="001B03E0" w:rsidRPr="005F3545" w:rsidRDefault="00521CA0" w:rsidP="001B03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</w:pPr>
      <w:r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</w:t>
      </w:r>
      <w:r w:rsidR="001B03E0"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НЕПОКРЕТНЕ И ПОКРЕТНЕ ИМОВИНЕ </w:t>
      </w:r>
      <w:r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>СТЕЧАЈНОГ ДУЖНИКА</w:t>
      </w:r>
      <w:r w:rsidR="00A442C1" w:rsidRPr="005F3545">
        <w:rPr>
          <w:rFonts w:ascii="Times New Roman" w:eastAsia="Times New Roman" w:hAnsi="Times New Roman" w:cs="Times New Roman"/>
          <w:b/>
          <w:bCs/>
          <w:caps/>
          <w:sz w:val="24"/>
          <w:lang w:val="sr-Cyrl-RS"/>
        </w:rPr>
        <w:t xml:space="preserve"> </w:t>
      </w:r>
    </w:p>
    <w:p w:rsidR="001B03E0" w:rsidRPr="005F3545" w:rsidRDefault="001B03E0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C2769B" w:rsidRPr="005F3545" w:rsidRDefault="00C2769B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9A3C7A" w:rsidRPr="005F3545" w:rsidRDefault="009A3C7A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lang w:val="sr-Cyrl-RS"/>
        </w:rPr>
      </w:pPr>
    </w:p>
    <w:p w:rsidR="00B91CFE" w:rsidRPr="005F3545" w:rsidRDefault="00B91CFE" w:rsidP="007E38F3">
      <w:pPr>
        <w:tabs>
          <w:tab w:val="left" w:pos="0"/>
        </w:tabs>
        <w:ind w:right="-32"/>
        <w:jc w:val="both"/>
        <w:rPr>
          <w:rFonts w:ascii="Times New Roman" w:hAnsi="Times New Roman" w:cs="Times New Roman"/>
          <w:lang w:val="sr-Cyrl-RS"/>
        </w:rPr>
      </w:pPr>
      <w:r w:rsidRPr="005F3545">
        <w:rPr>
          <w:rFonts w:ascii="Times New Roman" w:hAnsi="Times New Roman" w:cs="Times New Roman"/>
          <w:lang w:val="sr-Cyrl-RS"/>
        </w:rPr>
        <w:t>Решењем Привредног суда у Ни</w:t>
      </w:r>
      <w:r w:rsidR="004115B3" w:rsidRPr="005F3545">
        <w:rPr>
          <w:rFonts w:ascii="Times New Roman" w:hAnsi="Times New Roman" w:cs="Times New Roman"/>
          <w:lang w:val="sr-Cyrl-RS"/>
        </w:rPr>
        <w:t>шу</w:t>
      </w:r>
      <w:r w:rsidRPr="005F3545">
        <w:rPr>
          <w:rFonts w:ascii="Times New Roman" w:hAnsi="Times New Roman" w:cs="Times New Roman"/>
          <w:lang w:val="sr-Cyrl-RS"/>
        </w:rPr>
        <w:t xml:space="preserve"> посл. бр. Ст.7/2023 од 19.07.2023. године отворен је стечајни поступак над стечајним дужником</w:t>
      </w:r>
      <w:r w:rsidRPr="005F3545">
        <w:rPr>
          <w:rFonts w:ascii="Times New Roman" w:hAnsi="Times New Roman" w:cs="Times New Roman"/>
          <w:b/>
          <w:lang w:val="sr-Cyrl-RS"/>
        </w:rPr>
        <w:t xml:space="preserve"> </w:t>
      </w:r>
      <w:bookmarkStart w:id="1" w:name="_Hlk91152958"/>
      <w:r w:rsidRPr="005F3545">
        <w:rPr>
          <w:rFonts w:ascii="Times New Roman" w:hAnsi="Times New Roman" w:cs="Times New Roman"/>
          <w:lang w:val="sr-Cyrl-RS"/>
        </w:rPr>
        <w:t>MEGA NEXT ДОО Сврљиг – у стечају, ул.Ристе Вујошевића бб, матични број 20017775, ПИБ 103775200.</w:t>
      </w:r>
    </w:p>
    <w:bookmarkEnd w:id="1"/>
    <w:p w:rsidR="00B91CFE" w:rsidRPr="005F3545" w:rsidRDefault="00B91CFE" w:rsidP="007E38F3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 xml:space="preserve">Решењем Привредног суда у Нишу Ст.7/2023 од 29.01.2024.године одређено је спровођење стечајног поступка  банкротством стечајног </w:t>
      </w:r>
      <w:r w:rsidR="00C2769B" w:rsidRPr="005F3545">
        <w:rPr>
          <w:sz w:val="22"/>
          <w:szCs w:val="22"/>
          <w:lang w:val="sr-Cyrl-RS"/>
        </w:rPr>
        <w:t>ду</w:t>
      </w:r>
      <w:r w:rsidRPr="005F3545">
        <w:rPr>
          <w:sz w:val="22"/>
          <w:szCs w:val="22"/>
          <w:lang w:val="sr-Cyrl-RS"/>
        </w:rPr>
        <w:t xml:space="preserve">жника. </w:t>
      </w:r>
    </w:p>
    <w:p w:rsidR="00C2769B" w:rsidRPr="005F3545" w:rsidRDefault="00C2769B" w:rsidP="007E38F3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 xml:space="preserve">У складу с Националним стандардом за управљање стечајном масом бр. 5, стечајни управник стечајног дужника  MEGA NEXT ДОО Сврљиг – у стечају позива заинтересована лица за достављање понуда </w:t>
      </w:r>
      <w:r w:rsidR="007E38F3" w:rsidRPr="005F3545">
        <w:rPr>
          <w:sz w:val="22"/>
          <w:szCs w:val="22"/>
          <w:lang w:val="sr-Cyrl-RS"/>
        </w:rPr>
        <w:t>за избор најповољнијег понуђача</w:t>
      </w:r>
      <w:r w:rsidR="007E38F3" w:rsidRPr="005F3545">
        <w:rPr>
          <w:sz w:val="22"/>
          <w:szCs w:val="22"/>
        </w:rPr>
        <w:t xml:space="preserve"> </w:t>
      </w:r>
      <w:r w:rsidRPr="005F3545">
        <w:rPr>
          <w:sz w:val="22"/>
          <w:szCs w:val="22"/>
          <w:lang w:val="sr-Cyrl-RS"/>
        </w:rPr>
        <w:t>за пружање услуга процене вредности покретне и непокретне имовине стечајног дужника.</w:t>
      </w:r>
    </w:p>
    <w:p w:rsidR="00344EED" w:rsidRPr="005F3545" w:rsidRDefault="00344EED" w:rsidP="007E38F3">
      <w:pPr>
        <w:pStyle w:val="NoSpacing"/>
        <w:jc w:val="both"/>
        <w:rPr>
          <w:b/>
          <w:sz w:val="22"/>
          <w:szCs w:val="22"/>
          <w:lang w:val="sr-Cyrl-RS"/>
        </w:rPr>
      </w:pPr>
      <w:r w:rsidRPr="005F3545">
        <w:rPr>
          <w:b/>
          <w:sz w:val="22"/>
          <w:szCs w:val="22"/>
          <w:lang w:val="sr-Cyrl-RS"/>
        </w:rPr>
        <w:t>Задатак проценитеља је да изврши:</w:t>
      </w:r>
    </w:p>
    <w:p w:rsidR="00344EED" w:rsidRPr="005F3545" w:rsidRDefault="00344EED" w:rsidP="00344EED">
      <w:pPr>
        <w:pStyle w:val="NoSpacing"/>
        <w:numPr>
          <w:ilvl w:val="0"/>
          <w:numId w:val="7"/>
        </w:numPr>
        <w:spacing w:after="240" w:afterAutospacing="0"/>
        <w:jc w:val="both"/>
        <w:rPr>
          <w:b/>
          <w:sz w:val="22"/>
          <w:szCs w:val="22"/>
          <w:lang w:val="sr-Cyrl-RS"/>
        </w:rPr>
      </w:pPr>
      <w:r w:rsidRPr="005F3545">
        <w:rPr>
          <w:b/>
          <w:sz w:val="22"/>
          <w:szCs w:val="22"/>
          <w:lang w:val="sr-Cyrl-RS"/>
        </w:rPr>
        <w:t xml:space="preserve">процену вредности целокупне имовине стечајног дужника, </w:t>
      </w:r>
    </w:p>
    <w:p w:rsidR="00344EED" w:rsidRPr="005F3545" w:rsidRDefault="00344EED" w:rsidP="00344EED">
      <w:pPr>
        <w:pStyle w:val="NoSpacing"/>
        <w:numPr>
          <w:ilvl w:val="0"/>
          <w:numId w:val="7"/>
        </w:numPr>
        <w:spacing w:after="240" w:afterAutospacing="0"/>
        <w:jc w:val="both"/>
        <w:rPr>
          <w:b/>
          <w:sz w:val="22"/>
          <w:szCs w:val="22"/>
          <w:lang w:val="sr-Cyrl-RS"/>
        </w:rPr>
      </w:pPr>
      <w:r w:rsidRPr="005F3545">
        <w:rPr>
          <w:b/>
          <w:sz w:val="22"/>
          <w:szCs w:val="22"/>
          <w:lang w:val="sr-Cyrl-RS"/>
        </w:rPr>
        <w:t>процену вредности имовине стечајног дужника која је предмет разлучног права,</w:t>
      </w:r>
    </w:p>
    <w:p w:rsidR="00344EED" w:rsidRPr="005F3545" w:rsidRDefault="00344EED" w:rsidP="00344EED">
      <w:pPr>
        <w:pStyle w:val="NoSpacing"/>
        <w:numPr>
          <w:ilvl w:val="0"/>
          <w:numId w:val="7"/>
        </w:numPr>
        <w:spacing w:after="240" w:afterAutospacing="0"/>
        <w:jc w:val="both"/>
        <w:rPr>
          <w:b/>
          <w:sz w:val="22"/>
          <w:szCs w:val="22"/>
          <w:lang w:val="sr-Cyrl-RS"/>
        </w:rPr>
      </w:pPr>
      <w:r w:rsidRPr="005F3545">
        <w:rPr>
          <w:b/>
          <w:sz w:val="22"/>
          <w:szCs w:val="22"/>
          <w:lang w:val="sr-Cyrl-RS"/>
        </w:rPr>
        <w:t>процену целисходности продаје целокупне имовине стечајног дужника као целине у односу на продају имовине стечајног дужника у деловима</w:t>
      </w:r>
    </w:p>
    <w:p w:rsidR="004115B3" w:rsidRPr="005F3545" w:rsidRDefault="004115B3" w:rsidP="0018513C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Процена вредности имовине стечајног дужника врши се у складу с Националним стандардима за управљање стечајном масом и Међународним стандардима финансијског извештавања.</w:t>
      </w:r>
    </w:p>
    <w:p w:rsidR="004115B3" w:rsidRPr="005F3545" w:rsidRDefault="004115B3" w:rsidP="004115B3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Заинтересована лица су дужна да уз своју понуду доставе:</w:t>
      </w:r>
    </w:p>
    <w:p w:rsidR="004115B3" w:rsidRPr="005F3545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- лиценцу за обављање послова овлашћеног проценитеља;</w:t>
      </w:r>
    </w:p>
    <w:p w:rsidR="004115B3" w:rsidRPr="005F3545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- доказ да испуњавају квалификациони услов – да располажу довољним кадровским и техничким капацитетом за вршење услуге из понуде:</w:t>
      </w:r>
    </w:p>
    <w:p w:rsidR="004115B3" w:rsidRPr="005F3545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lastRenderedPageBreak/>
        <w:t xml:space="preserve">а.Да је за реализацију услуга из понуде предвидео чланове проценитељског тима који имају одговарајуће универзитетске квалификације у области економије, права, грађевинске струке, информатике и других инжењерских профила, те да имају искуства у пружању услуга наведених у понуди - приложити списак са задужењима и биографије кључног особља предложеног за спровођење услуга из понуде. </w:t>
      </w:r>
    </w:p>
    <w:p w:rsidR="004115B3" w:rsidRPr="005F3545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б. Да руководилац тимова за процену некретнина има одговарајућу лиценцу за вршење процене вредности непокретнсти издату у складу са Законом о проценитељима вредности непокретности Републике Србије („Сл.гласник РС“ бр.108/2016 и 113/2017 – др.закон).</w:t>
      </w:r>
    </w:p>
    <w:p w:rsidR="004115B3" w:rsidRPr="005F3545" w:rsidRDefault="004115B3" w:rsidP="004115B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>в.  Да достави Референцу-листу фирми са проценама вредности;</w:t>
      </w:r>
    </w:p>
    <w:p w:rsidR="004115B3" w:rsidRPr="005F3545" w:rsidRDefault="004115B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5F3545">
        <w:rPr>
          <w:rFonts w:ascii="Times New Roman" w:eastAsia="Times New Roman" w:hAnsi="Times New Roman" w:cs="Times New Roman"/>
          <w:lang w:val="sr-Cyrl-RS"/>
        </w:rPr>
        <w:t xml:space="preserve">- </w:t>
      </w:r>
      <w:r w:rsidR="00C650C2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5F3545">
        <w:rPr>
          <w:rFonts w:ascii="Times New Roman" w:eastAsia="Times New Roman" w:hAnsi="Times New Roman" w:cs="Times New Roman"/>
          <w:lang w:val="sr-Cyrl-RS"/>
        </w:rPr>
        <w:t>Рок у коме ће завршити процену;</w:t>
      </w:r>
    </w:p>
    <w:p w:rsidR="004115B3" w:rsidRDefault="00CD46C3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-  Цену услуге исказану у динар</w:t>
      </w:r>
      <w:r w:rsidR="00E71F31">
        <w:rPr>
          <w:rFonts w:ascii="Times New Roman" w:eastAsia="Times New Roman" w:hAnsi="Times New Roman" w:cs="Times New Roman"/>
          <w:lang w:val="sr-Cyrl-RS"/>
        </w:rPr>
        <w:t>има са посебно исказаним пдв-ом</w:t>
      </w:r>
      <w:r w:rsidR="00EE6566">
        <w:rPr>
          <w:rFonts w:ascii="Times New Roman" w:eastAsia="Times New Roman" w:hAnsi="Times New Roman" w:cs="Times New Roman"/>
          <w:lang w:val="sr-Latn-RS"/>
        </w:rPr>
        <w:t xml:space="preserve"> </w:t>
      </w:r>
      <w:r w:rsidR="00EE6566">
        <w:rPr>
          <w:rFonts w:ascii="Times New Roman" w:eastAsia="Times New Roman" w:hAnsi="Times New Roman" w:cs="Times New Roman"/>
          <w:lang w:val="sr-Cyrl-RS"/>
        </w:rPr>
        <w:t xml:space="preserve"> и рок плаћања</w:t>
      </w:r>
      <w:r w:rsidR="00E71F31">
        <w:rPr>
          <w:rFonts w:ascii="Times New Roman" w:eastAsia="Times New Roman" w:hAnsi="Times New Roman" w:cs="Times New Roman"/>
          <w:lang w:val="sr-Cyrl-RS"/>
        </w:rPr>
        <w:t xml:space="preserve"> ;</w:t>
      </w:r>
    </w:p>
    <w:p w:rsidR="00790964" w:rsidRDefault="00790964" w:rsidP="004115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- </w:t>
      </w:r>
      <w:r w:rsidR="00770D28">
        <w:rPr>
          <w:rFonts w:ascii="Times New Roman" w:eastAsia="Times New Roman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lang w:val="sr-Cyrl-RS"/>
        </w:rPr>
        <w:t>Рок плаћања за извршену услугу процене;</w:t>
      </w:r>
    </w:p>
    <w:p w:rsidR="00770D28" w:rsidRDefault="00770D28" w:rsidP="004115B3">
      <w:pPr>
        <w:pStyle w:val="NoSpacing"/>
        <w:jc w:val="both"/>
        <w:rPr>
          <w:sz w:val="22"/>
          <w:szCs w:val="22"/>
          <w:lang w:val="sr-Cyrl-RS"/>
        </w:rPr>
      </w:pPr>
    </w:p>
    <w:p w:rsidR="004115B3" w:rsidRPr="005F3545" w:rsidRDefault="004115B3" w:rsidP="004115B3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Најзначајнију имовину стечајног дужника чине: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0143B6">
        <w:rPr>
          <w:sz w:val="22"/>
          <w:szCs w:val="22"/>
          <w:lang w:val="sr-Cyrl-RS"/>
        </w:rPr>
        <w:t>Пословно-продајни објекат у Сврљигу</w:t>
      </w:r>
      <w:r w:rsidRPr="005F3545">
        <w:rPr>
          <w:sz w:val="22"/>
          <w:szCs w:val="22"/>
          <w:lang w:val="sr-Cyrl-RS"/>
        </w:rPr>
        <w:t>, у ул. Ристе Вујошевића бб, на к.п. бр. 341/1 КО Сврљиг, уписан у ЛН 827 КО Сврљиг, површине у основи 556 м2, са уписаним правом: својина, врста права: приватна, са уделом 1/1.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Земљиште у Сврљигу, у ул. Ристе Вујошевића бб, на к.п. бр. 341/1 КО Сврљиг, уписано у ЛН 827 КО Сврљиг као градско грађевинско земљиште, површине 1.500 м2, од чега је 556 м2 земљиште под зградом, док је преостали део 944 м2 земљиште ван објекта, са уписаним правом: својина, врста права: приватна, са уделом 1/1.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Моторна возила:</w:t>
      </w:r>
    </w:p>
    <w:p w:rsidR="004115B3" w:rsidRPr="005F3545" w:rsidRDefault="004115B3" w:rsidP="004115B3">
      <w:pPr>
        <w:pStyle w:val="NoSpacing"/>
        <w:numPr>
          <w:ilvl w:val="1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Теретно возило VOLKSWAGEN-CADDY GP BASIS 1,6 TDI</w:t>
      </w:r>
      <w:r w:rsidRPr="005F3545">
        <w:rPr>
          <w:sz w:val="22"/>
          <w:szCs w:val="22"/>
          <w:lang w:val="sr-Cyrl-RS"/>
        </w:rPr>
        <w:tab/>
        <w:t>,</w:t>
      </w:r>
    </w:p>
    <w:p w:rsidR="004115B3" w:rsidRPr="005F3545" w:rsidRDefault="004115B3" w:rsidP="004115B3">
      <w:pPr>
        <w:pStyle w:val="NoSpacing"/>
        <w:numPr>
          <w:ilvl w:val="1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Теретно возило  REUGEOT PARTNER190 C 1,9D</w:t>
      </w:r>
    </w:p>
    <w:p w:rsidR="004115B3" w:rsidRPr="005F3545" w:rsidRDefault="004115B3" w:rsidP="004115B3">
      <w:pPr>
        <w:pStyle w:val="NoSpacing"/>
        <w:numPr>
          <w:ilvl w:val="1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Теретно возило RENAULT  TRAFIC FGL 2H2P2 MC</w:t>
      </w:r>
      <w:r w:rsidR="00344EED" w:rsidRPr="005F3545">
        <w:rPr>
          <w:sz w:val="22"/>
          <w:szCs w:val="22"/>
          <w:lang w:val="sr-Cyrl-RS"/>
        </w:rPr>
        <w:t xml:space="preserve"> (три возила)</w:t>
      </w:r>
    </w:p>
    <w:p w:rsidR="004115B3" w:rsidRPr="005F3545" w:rsidRDefault="004115B3" w:rsidP="004115B3">
      <w:pPr>
        <w:pStyle w:val="NoSpacing"/>
        <w:numPr>
          <w:ilvl w:val="1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Теретно возило MERCEDES-BENZ SPRINTER 319 CDI906</w:t>
      </w:r>
    </w:p>
    <w:p w:rsidR="004115B3" w:rsidRPr="005F3545" w:rsidRDefault="000B5416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Опреме за пекару (</w:t>
      </w:r>
      <w:r>
        <w:rPr>
          <w:sz w:val="22"/>
          <w:szCs w:val="22"/>
          <w:lang w:val="sr-Latn-RS"/>
        </w:rPr>
        <w:t>e</w:t>
      </w:r>
      <w:r w:rsidR="004115B3" w:rsidRPr="005F3545">
        <w:rPr>
          <w:sz w:val="22"/>
          <w:szCs w:val="22"/>
          <w:lang w:val="sr-Cyrl-RS"/>
        </w:rPr>
        <w:t>тажна пећ за печење хлеба, линија за производњу ко</w:t>
      </w:r>
      <w:r w:rsidR="00C70433">
        <w:rPr>
          <w:sz w:val="22"/>
          <w:szCs w:val="22"/>
          <w:lang w:val="sr-Cyrl-RS"/>
        </w:rPr>
        <w:t>ра за пите и бурек</w:t>
      </w:r>
      <w:r>
        <w:rPr>
          <w:sz w:val="22"/>
          <w:szCs w:val="22"/>
          <w:lang w:val="sr-Cyrl-RS"/>
        </w:rPr>
        <w:t>, п</w:t>
      </w:r>
      <w:r w:rsidR="004115B3" w:rsidRPr="005F3545">
        <w:rPr>
          <w:sz w:val="22"/>
          <w:szCs w:val="22"/>
          <w:lang w:val="sr-Cyrl-RS"/>
        </w:rPr>
        <w:t>арна пекарска пећ, тун</w:t>
      </w:r>
      <w:r>
        <w:rPr>
          <w:sz w:val="22"/>
          <w:szCs w:val="22"/>
          <w:lang w:val="sr-Latn-RS"/>
        </w:rPr>
        <w:t>e</w:t>
      </w:r>
      <w:r>
        <w:rPr>
          <w:sz w:val="22"/>
          <w:szCs w:val="22"/>
          <w:lang w:val="sr-Cyrl-RS"/>
        </w:rPr>
        <w:t>л</w:t>
      </w:r>
      <w:r w:rsidR="004115B3" w:rsidRPr="005F3545">
        <w:rPr>
          <w:sz w:val="22"/>
          <w:szCs w:val="22"/>
          <w:lang w:val="sr-Cyrl-RS"/>
        </w:rPr>
        <w:t>ска пећ за сомуне и др.)</w:t>
      </w:r>
    </w:p>
    <w:p w:rsidR="004115B3" w:rsidRPr="005F3545" w:rsidRDefault="00C7043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Опрема за прераду меса (п</w:t>
      </w:r>
      <w:r w:rsidR="004115B3" w:rsidRPr="005F3545">
        <w:rPr>
          <w:sz w:val="22"/>
          <w:szCs w:val="22"/>
          <w:lang w:val="sr-Cyrl-RS"/>
        </w:rPr>
        <w:t>ушница – двоколични атмос са пратећим елементима, вакум тамблер Синд, инјектор за месо, машина за млевење меса и др.)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Хладњаче (једна плусна комора, једна плусна комора из два дела и једна плусно-минусна комора)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Канцеларијски инвентар и опрема (полице, радни столови, рачунари, вентилатори, клима уређаји и сл.)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Опрема за малопродајни објекат – самоуслугу (фрижидери, расхладне витрине – хоризонталне и вертикалне, месорезнице, полице за робу и др.)</w:t>
      </w:r>
    </w:p>
    <w:p w:rsidR="004115B3" w:rsidRPr="005F3545" w:rsidRDefault="004115B3" w:rsidP="004115B3">
      <w:pPr>
        <w:pStyle w:val="NoSpacing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>Залихе амбалаже за алкохолна и безалкохолна пића (флаше и гајбе)</w:t>
      </w:r>
    </w:p>
    <w:p w:rsidR="0018513C" w:rsidRPr="005F3545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5F3545">
        <w:rPr>
          <w:sz w:val="22"/>
          <w:szCs w:val="22"/>
          <w:lang w:val="sr-Cyrl-RS"/>
        </w:rPr>
        <w:t xml:space="preserve">Понуде слати препорученом поштом на адресу за пријем поште стечајног управника: </w:t>
      </w:r>
      <w:r w:rsidRPr="005F3545">
        <w:rPr>
          <w:b/>
          <w:sz w:val="22"/>
          <w:szCs w:val="22"/>
          <w:lang w:val="sr-Cyrl-RS"/>
        </w:rPr>
        <w:t xml:space="preserve">Гордана Јовановић, ул. Светосавска бр. </w:t>
      </w:r>
      <w:r w:rsidR="00733F35">
        <w:rPr>
          <w:b/>
          <w:sz w:val="22"/>
          <w:szCs w:val="22"/>
          <w:lang w:val="sr-Cyrl-RS"/>
        </w:rPr>
        <w:t>12</w:t>
      </w:r>
      <w:r w:rsidRPr="005F3545">
        <w:rPr>
          <w:b/>
          <w:sz w:val="22"/>
          <w:szCs w:val="22"/>
          <w:lang w:val="sr-Cyrl-RS"/>
        </w:rPr>
        <w:t>/</w:t>
      </w:r>
      <w:r w:rsidR="00733F35">
        <w:rPr>
          <w:b/>
          <w:sz w:val="22"/>
          <w:szCs w:val="22"/>
          <w:lang w:val="sr-Cyrl-RS"/>
        </w:rPr>
        <w:t>9</w:t>
      </w:r>
      <w:r w:rsidRPr="005F3545">
        <w:rPr>
          <w:b/>
          <w:sz w:val="22"/>
          <w:szCs w:val="22"/>
          <w:lang w:val="sr-Cyrl-RS"/>
        </w:rPr>
        <w:t>, 18000 Ниш</w:t>
      </w:r>
      <w:r w:rsidRPr="005F3545">
        <w:rPr>
          <w:sz w:val="22"/>
          <w:szCs w:val="22"/>
          <w:lang w:val="sr-Cyrl-RS"/>
        </w:rPr>
        <w:t>, са назнаком „</w:t>
      </w:r>
      <w:r w:rsidRPr="005F3545">
        <w:rPr>
          <w:i/>
          <w:sz w:val="22"/>
          <w:szCs w:val="22"/>
          <w:lang w:val="sr-Cyrl-RS"/>
        </w:rPr>
        <w:t xml:space="preserve">Понуда за процену </w:t>
      </w:r>
      <w:r w:rsidR="007E38F3" w:rsidRPr="005F3545">
        <w:rPr>
          <w:i/>
          <w:sz w:val="22"/>
          <w:szCs w:val="22"/>
          <w:lang w:val="sr-Cyrl-RS"/>
        </w:rPr>
        <w:t xml:space="preserve">вредности </w:t>
      </w:r>
      <w:r w:rsidRPr="005F3545">
        <w:rPr>
          <w:i/>
          <w:sz w:val="22"/>
          <w:szCs w:val="22"/>
          <w:lang w:val="sr-Cyrl-RS"/>
        </w:rPr>
        <w:t>имовине</w:t>
      </w:r>
      <w:r w:rsidR="004115B3" w:rsidRPr="005F3545">
        <w:rPr>
          <w:i/>
          <w:sz w:val="22"/>
          <w:szCs w:val="22"/>
          <w:lang w:val="sr-Cyrl-RS"/>
        </w:rPr>
        <w:t xml:space="preserve"> – </w:t>
      </w:r>
      <w:r w:rsidR="004115B3" w:rsidRPr="005F3545">
        <w:rPr>
          <w:i/>
          <w:sz w:val="22"/>
          <w:szCs w:val="22"/>
        </w:rPr>
        <w:t xml:space="preserve">Mega Next DOO </w:t>
      </w:r>
      <w:proofErr w:type="spellStart"/>
      <w:r w:rsidR="004115B3" w:rsidRPr="005F3545">
        <w:rPr>
          <w:i/>
          <w:sz w:val="22"/>
          <w:szCs w:val="22"/>
        </w:rPr>
        <w:t>Svrljig</w:t>
      </w:r>
      <w:proofErr w:type="spellEnd"/>
      <w:r w:rsidR="004115B3" w:rsidRPr="005F3545">
        <w:rPr>
          <w:i/>
          <w:sz w:val="22"/>
          <w:szCs w:val="22"/>
        </w:rPr>
        <w:t xml:space="preserve"> – u </w:t>
      </w:r>
      <w:proofErr w:type="spellStart"/>
      <w:r w:rsidR="004115B3" w:rsidRPr="005F3545">
        <w:rPr>
          <w:i/>
          <w:sz w:val="22"/>
          <w:szCs w:val="22"/>
        </w:rPr>
        <w:t>stečaju</w:t>
      </w:r>
      <w:proofErr w:type="spellEnd"/>
      <w:r w:rsidRPr="005F3545">
        <w:rPr>
          <w:sz w:val="22"/>
          <w:szCs w:val="22"/>
          <w:lang w:val="sr-Cyrl-RS"/>
        </w:rPr>
        <w:t>“.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 xml:space="preserve">Понуде доставити поштом </w:t>
      </w:r>
      <w:r w:rsidRPr="007E38F3">
        <w:rPr>
          <w:b/>
          <w:sz w:val="22"/>
          <w:szCs w:val="22"/>
          <w:u w:val="single"/>
          <w:lang w:val="sr-Cyrl-RS"/>
        </w:rPr>
        <w:t xml:space="preserve">најкасније до </w:t>
      </w:r>
      <w:r w:rsidR="000B5416">
        <w:rPr>
          <w:b/>
          <w:sz w:val="22"/>
          <w:szCs w:val="22"/>
          <w:u w:val="single"/>
          <w:lang w:val="sr-Cyrl-RS"/>
        </w:rPr>
        <w:t>01</w:t>
      </w:r>
      <w:r w:rsidRPr="007E38F3">
        <w:rPr>
          <w:b/>
          <w:sz w:val="22"/>
          <w:szCs w:val="22"/>
          <w:u w:val="single"/>
          <w:lang w:val="sr-Cyrl-RS"/>
        </w:rPr>
        <w:t>.0</w:t>
      </w:r>
      <w:r w:rsidR="000B5416">
        <w:rPr>
          <w:b/>
          <w:sz w:val="22"/>
          <w:szCs w:val="22"/>
          <w:u w:val="single"/>
          <w:lang w:val="sr-Cyrl-RS"/>
        </w:rPr>
        <w:t>4</w:t>
      </w:r>
      <w:r w:rsidRPr="007E38F3">
        <w:rPr>
          <w:b/>
          <w:sz w:val="22"/>
          <w:szCs w:val="22"/>
          <w:u w:val="single"/>
          <w:lang w:val="sr-Cyrl-RS"/>
        </w:rPr>
        <w:t>.2024. године</w:t>
      </w:r>
      <w:r w:rsidR="007E38F3" w:rsidRPr="007E38F3">
        <w:rPr>
          <w:b/>
          <w:sz w:val="22"/>
          <w:szCs w:val="22"/>
          <w:u w:val="single"/>
          <w:lang w:val="sr-Cyrl-RS"/>
        </w:rPr>
        <w:t xml:space="preserve"> (п</w:t>
      </w:r>
      <w:r w:rsidR="000B5416">
        <w:rPr>
          <w:b/>
          <w:sz w:val="22"/>
          <w:szCs w:val="22"/>
          <w:u w:val="single"/>
          <w:lang w:val="sr-Cyrl-RS"/>
        </w:rPr>
        <w:t>онедељак</w:t>
      </w:r>
      <w:r w:rsidR="007E38F3" w:rsidRPr="007E38F3">
        <w:rPr>
          <w:b/>
          <w:sz w:val="22"/>
          <w:szCs w:val="22"/>
          <w:u w:val="single"/>
          <w:lang w:val="sr-Cyrl-RS"/>
        </w:rPr>
        <w:t>)</w:t>
      </w:r>
      <w:r w:rsidRPr="007E38F3">
        <w:rPr>
          <w:sz w:val="22"/>
          <w:szCs w:val="22"/>
          <w:lang w:val="sr-Cyrl-RS"/>
        </w:rPr>
        <w:t>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>Избор најповољнијег понуђача извршиће Одбор поверилаца у року од 8 дана од дана достављања листе свих достављених понуда од стране стечајног управника, узимајући у обзир, осим финансијских услова, стручност, референце и брзину извођења као битне елементе за вршење адекватне процене.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lastRenderedPageBreak/>
        <w:t>Одбор поверилаца ће извршити избор понуђача искључиво са листе достављених понуда. Сви учесници ће бити обавештени о избору најповољнијег понуђача. Са одабраним понуђачем ће бити закључен Уговор о вршењу процене.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>У случају да одбор поверилаца не донесе одлуку у наведеном року, избор понуђача ће извршити стечајни управник.</w:t>
      </w:r>
    </w:p>
    <w:p w:rsidR="0018513C" w:rsidRPr="007E38F3" w:rsidRDefault="0018513C" w:rsidP="0018513C">
      <w:pPr>
        <w:pStyle w:val="NoSpacing"/>
        <w:jc w:val="both"/>
        <w:rPr>
          <w:sz w:val="22"/>
          <w:szCs w:val="22"/>
          <w:lang w:val="sr-Cyrl-RS"/>
        </w:rPr>
      </w:pPr>
      <w:r w:rsidRPr="007E38F3">
        <w:rPr>
          <w:sz w:val="22"/>
          <w:szCs w:val="22"/>
          <w:lang w:val="sr-Cyrl-RS"/>
        </w:rPr>
        <w:t xml:space="preserve">Заинтересовани понуђачи, односно њихови овлашћени представници, могу добити детаљне информације за израду понуде са свим предвиђеним условима и подацима о имовини која је предмет процене преко стечајног управника Гордане Јовановић из Ниша, путем e-maila: </w:t>
      </w:r>
      <w:r w:rsidR="00CD73D8">
        <w:fldChar w:fldCharType="begin"/>
      </w:r>
      <w:r w:rsidR="00CD73D8">
        <w:instrText xml:space="preserve"> HYPERLINK "mailto:mega@gmail.com" </w:instrText>
      </w:r>
      <w:r w:rsidR="00CD73D8">
        <w:fldChar w:fldCharType="separate"/>
      </w:r>
      <w:r w:rsidR="007E38F3" w:rsidRPr="007E38F3">
        <w:rPr>
          <w:rStyle w:val="Hyperlink"/>
          <w:sz w:val="22"/>
          <w:szCs w:val="22"/>
        </w:rPr>
        <w:t>mega.next.svrljig@gmail.com</w:t>
      </w:r>
      <w:r w:rsidR="00CD73D8">
        <w:rPr>
          <w:rStyle w:val="Hyperlink"/>
          <w:sz w:val="22"/>
          <w:szCs w:val="22"/>
        </w:rPr>
        <w:fldChar w:fldCharType="end"/>
      </w:r>
      <w:r w:rsidR="007E38F3" w:rsidRPr="007E38F3">
        <w:rPr>
          <w:sz w:val="22"/>
          <w:szCs w:val="22"/>
        </w:rPr>
        <w:t xml:space="preserve"> </w:t>
      </w:r>
      <w:r w:rsidRPr="007E38F3">
        <w:rPr>
          <w:sz w:val="22"/>
          <w:szCs w:val="22"/>
          <w:lang w:val="sr-Cyrl-RS"/>
        </w:rPr>
        <w:t>или на телефон 060/30-30-420.</w:t>
      </w:r>
    </w:p>
    <w:p w:rsidR="00790964" w:rsidRDefault="0018513C" w:rsidP="00C86324">
      <w:pPr>
        <w:pStyle w:val="NoSpacing"/>
        <w:jc w:val="both"/>
        <w:rPr>
          <w:sz w:val="22"/>
          <w:szCs w:val="22"/>
          <w:lang w:val="sr-Cyrl-RS"/>
        </w:rPr>
      </w:pPr>
      <w:r w:rsidRPr="00790964">
        <w:rPr>
          <w:b/>
          <w:i/>
          <w:sz w:val="22"/>
          <w:szCs w:val="22"/>
          <w:lang w:val="sr-Cyrl-RS"/>
        </w:rPr>
        <w:t>Напомена</w:t>
      </w:r>
      <w:r w:rsidRPr="00790964">
        <w:rPr>
          <w:b/>
          <w:sz w:val="22"/>
          <w:szCs w:val="22"/>
          <w:lang w:val="sr-Cyrl-RS"/>
        </w:rPr>
        <w:t>:</w:t>
      </w:r>
      <w:r w:rsidRPr="00790964">
        <w:rPr>
          <w:sz w:val="22"/>
          <w:szCs w:val="22"/>
          <w:lang w:val="sr-Cyrl-RS"/>
        </w:rPr>
        <w:t xml:space="preserve"> само понуде достављене од стране проценитеља са лиценцом ће се узети у разматрање. Непрецизне понуде, понуде које садрже услов, понуде које се позивају на друге понуде, као и неуредне понуде неће се узимати у разматрање.</w:t>
      </w:r>
    </w:p>
    <w:p w:rsidR="00C86324" w:rsidRPr="00C86324" w:rsidRDefault="00C86324" w:rsidP="00C86324">
      <w:pPr>
        <w:pStyle w:val="NoSpacing"/>
        <w:jc w:val="both"/>
        <w:rPr>
          <w:color w:val="000000"/>
          <w:sz w:val="22"/>
          <w:szCs w:val="22"/>
        </w:rPr>
      </w:pPr>
      <w:proofErr w:type="gramStart"/>
      <w:r w:rsidRPr="00C86324">
        <w:rPr>
          <w:color w:val="000000"/>
          <w:sz w:val="22"/>
          <w:szCs w:val="22"/>
        </w:rPr>
        <w:t xml:space="preserve">У </w:t>
      </w:r>
      <w:proofErr w:type="spellStart"/>
      <w:r w:rsidRPr="00C86324">
        <w:rPr>
          <w:color w:val="000000"/>
          <w:sz w:val="22"/>
          <w:szCs w:val="22"/>
        </w:rPr>
        <w:t>случају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одустанка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од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поступка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набавке</w:t>
      </w:r>
      <w:proofErr w:type="spellEnd"/>
      <w:r w:rsidRPr="00C86324">
        <w:rPr>
          <w:color w:val="000000"/>
          <w:sz w:val="22"/>
          <w:szCs w:val="22"/>
        </w:rPr>
        <w:t xml:space="preserve">, </w:t>
      </w:r>
      <w:proofErr w:type="spellStart"/>
      <w:r w:rsidRPr="00C86324">
        <w:rPr>
          <w:color w:val="000000"/>
          <w:sz w:val="22"/>
          <w:szCs w:val="22"/>
        </w:rPr>
        <w:t>наручилац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неће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бити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одговоран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ни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на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који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начин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за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стварну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штету</w:t>
      </w:r>
      <w:proofErr w:type="spellEnd"/>
      <w:r w:rsidRPr="00C86324">
        <w:rPr>
          <w:color w:val="000000"/>
          <w:sz w:val="22"/>
          <w:szCs w:val="22"/>
        </w:rPr>
        <w:t xml:space="preserve">, </w:t>
      </w:r>
      <w:proofErr w:type="spellStart"/>
      <w:r w:rsidRPr="00C86324">
        <w:rPr>
          <w:color w:val="000000"/>
          <w:sz w:val="22"/>
          <w:szCs w:val="22"/>
        </w:rPr>
        <w:t>изгубљену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добит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или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било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какву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другу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штету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коју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понуђач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може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услед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тога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да</w:t>
      </w:r>
      <w:proofErr w:type="spellEnd"/>
      <w:r w:rsidRPr="00C86324">
        <w:rPr>
          <w:color w:val="000000"/>
          <w:sz w:val="22"/>
          <w:szCs w:val="22"/>
        </w:rPr>
        <w:t xml:space="preserve"> </w:t>
      </w:r>
      <w:proofErr w:type="spellStart"/>
      <w:r w:rsidRPr="00C86324">
        <w:rPr>
          <w:color w:val="000000"/>
          <w:sz w:val="22"/>
          <w:szCs w:val="22"/>
        </w:rPr>
        <w:t>претрпи</w:t>
      </w:r>
      <w:proofErr w:type="spellEnd"/>
      <w:r w:rsidRPr="00C86324">
        <w:rPr>
          <w:color w:val="000000"/>
          <w:sz w:val="22"/>
          <w:szCs w:val="22"/>
        </w:rPr>
        <w:t>.</w:t>
      </w:r>
      <w:proofErr w:type="gramEnd"/>
    </w:p>
    <w:p w:rsidR="00C86324" w:rsidRPr="007E38F3" w:rsidRDefault="00C86324" w:rsidP="0018513C">
      <w:pPr>
        <w:pStyle w:val="NoSpacing"/>
        <w:jc w:val="both"/>
        <w:rPr>
          <w:sz w:val="22"/>
          <w:szCs w:val="22"/>
          <w:lang w:val="sr-Cyrl-RS"/>
        </w:rPr>
      </w:pPr>
    </w:p>
    <w:p w:rsidR="0018513C" w:rsidRPr="007E38F3" w:rsidRDefault="0018513C" w:rsidP="00B91CFE">
      <w:pPr>
        <w:pStyle w:val="NoSpacing"/>
        <w:jc w:val="both"/>
        <w:rPr>
          <w:sz w:val="22"/>
          <w:szCs w:val="22"/>
          <w:lang w:val="sr-Cyrl-RS"/>
        </w:rPr>
      </w:pPr>
    </w:p>
    <w:p w:rsidR="00344EED" w:rsidRPr="007E38F3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  <w:r w:rsidRPr="007E38F3">
        <w:rPr>
          <w:rFonts w:ascii="Times New Roman" w:eastAsia="Times New Roman" w:hAnsi="Times New Roman" w:cs="Times New Roman"/>
          <w:color w:val="000000" w:themeColor="text1"/>
          <w:lang w:val="sr-Cyrl-RS"/>
        </w:rPr>
        <w:t xml:space="preserve">У </w:t>
      </w:r>
      <w:r>
        <w:rPr>
          <w:rFonts w:ascii="Times New Roman" w:eastAsia="Times New Roman" w:hAnsi="Times New Roman" w:cs="Times New Roman"/>
          <w:color w:val="000000" w:themeColor="text1"/>
          <w:lang w:val="sr-Cyrl-RS"/>
        </w:rPr>
        <w:t>Ниш</w:t>
      </w:r>
      <w:r w:rsidRPr="007E38F3">
        <w:rPr>
          <w:rFonts w:ascii="Times New Roman" w:eastAsia="Times New Roman" w:hAnsi="Times New Roman" w:cs="Times New Roman"/>
          <w:color w:val="000000" w:themeColor="text1"/>
          <w:lang w:val="sr-Cyrl-RS"/>
        </w:rPr>
        <w:t xml:space="preserve">, дана </w:t>
      </w:r>
      <w:r w:rsidR="000B5416">
        <w:rPr>
          <w:rFonts w:ascii="Times New Roman" w:eastAsia="Times New Roman" w:hAnsi="Times New Roman" w:cs="Times New Roman"/>
          <w:color w:val="000000" w:themeColor="text1"/>
          <w:lang w:val="sr-Cyrl-RS"/>
        </w:rPr>
        <w:t>11</w:t>
      </w:r>
      <w:r>
        <w:rPr>
          <w:rFonts w:ascii="Times New Roman" w:eastAsia="Times New Roman" w:hAnsi="Times New Roman" w:cs="Times New Roman"/>
          <w:color w:val="000000" w:themeColor="text1"/>
          <w:lang w:val="sr-Cyrl-RS"/>
        </w:rPr>
        <w:t>.</w:t>
      </w:r>
      <w:r w:rsidRPr="007E38F3">
        <w:rPr>
          <w:rFonts w:ascii="Times New Roman" w:eastAsia="Times New Roman" w:hAnsi="Times New Roman" w:cs="Times New Roman"/>
          <w:color w:val="000000" w:themeColor="text1"/>
          <w:lang w:val="sr-Cyrl-RS"/>
        </w:rPr>
        <w:t>03.20</w:t>
      </w:r>
      <w:r>
        <w:rPr>
          <w:rFonts w:ascii="Times New Roman" w:eastAsia="Times New Roman" w:hAnsi="Times New Roman" w:cs="Times New Roman"/>
          <w:color w:val="000000" w:themeColor="text1"/>
          <w:lang w:val="sr-Cyrl-RS"/>
        </w:rPr>
        <w:t>24</w:t>
      </w:r>
      <w:r w:rsidRPr="007E38F3">
        <w:rPr>
          <w:rFonts w:ascii="Times New Roman" w:eastAsia="Times New Roman" w:hAnsi="Times New Roman" w:cs="Times New Roman"/>
          <w:color w:val="000000" w:themeColor="text1"/>
          <w:lang w:val="sr-Cyrl-RS"/>
        </w:rPr>
        <w:t>. године.</w:t>
      </w:r>
    </w:p>
    <w:p w:rsidR="00344EED" w:rsidRPr="007E38F3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</w:p>
    <w:p w:rsidR="00344EED" w:rsidRPr="007E38F3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sr-Cyrl-RS"/>
        </w:rPr>
      </w:pPr>
    </w:p>
    <w:p w:rsidR="00344EED" w:rsidRPr="00344EED" w:rsidRDefault="00344EED" w:rsidP="0034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Стечајни управник</w:t>
      </w: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</w:p>
    <w:p w:rsidR="00344EED" w:rsidRPr="00344EED" w:rsidRDefault="00344EED" w:rsidP="00344EED">
      <w:pPr>
        <w:suppressAutoHyphens/>
        <w:spacing w:after="0" w:line="240" w:lineRule="auto"/>
        <w:ind w:left="4770"/>
        <w:jc w:val="center"/>
        <w:rPr>
          <w:rFonts w:ascii="Times New Roman" w:eastAsia="Times New Roman" w:hAnsi="Times New Roman" w:cs="Times New Roman"/>
          <w:lang w:val="sr-Cyrl-RS" w:eastAsia="ar-SA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_________________________</w:t>
      </w:r>
    </w:p>
    <w:p w:rsidR="00344EED" w:rsidRPr="00344EED" w:rsidRDefault="00344EED" w:rsidP="00344EED">
      <w:pPr>
        <w:shd w:val="clear" w:color="auto" w:fill="FFFFFF"/>
        <w:spacing w:after="0" w:line="240" w:lineRule="auto"/>
        <w:ind w:left="4770"/>
        <w:jc w:val="center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RS"/>
        </w:rPr>
      </w:pPr>
      <w:r w:rsidRPr="00344EED">
        <w:rPr>
          <w:rFonts w:ascii="Times New Roman" w:eastAsia="Times New Roman" w:hAnsi="Times New Roman" w:cs="Times New Roman"/>
          <w:lang w:val="sr-Cyrl-RS" w:eastAsia="ar-SA"/>
        </w:rPr>
        <w:t>Гордана Јовановић</w:t>
      </w:r>
    </w:p>
    <w:p w:rsidR="0018513C" w:rsidRPr="007E38F3" w:rsidRDefault="0018513C" w:rsidP="00B91CFE">
      <w:pPr>
        <w:pStyle w:val="NoSpacing"/>
        <w:jc w:val="both"/>
        <w:rPr>
          <w:sz w:val="22"/>
          <w:szCs w:val="22"/>
          <w:lang w:val="sr-Cyrl-RS"/>
        </w:rPr>
      </w:pPr>
    </w:p>
    <w:sectPr w:rsidR="0018513C" w:rsidRPr="007E38F3" w:rsidSect="008226C2">
      <w:footerReference w:type="default" r:id="rId9"/>
      <w:pgSz w:w="12240" w:h="15840"/>
      <w:pgMar w:top="1418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94F" w:rsidRDefault="0032194F" w:rsidP="0097155A">
      <w:pPr>
        <w:spacing w:after="0" w:line="240" w:lineRule="auto"/>
      </w:pPr>
      <w:r>
        <w:separator/>
      </w:r>
    </w:p>
  </w:endnote>
  <w:endnote w:type="continuationSeparator" w:id="0">
    <w:p w:rsidR="0032194F" w:rsidRDefault="0032194F" w:rsidP="0097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538813"/>
      <w:docPartObj>
        <w:docPartGallery w:val="Page Numbers (Bottom of Page)"/>
        <w:docPartUnique/>
      </w:docPartObj>
    </w:sdtPr>
    <w:sdtEndPr/>
    <w:sdtContent>
      <w:p w:rsidR="00057C85" w:rsidRDefault="00057C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F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7C85" w:rsidRDefault="00057C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94F" w:rsidRDefault="0032194F" w:rsidP="0097155A">
      <w:pPr>
        <w:spacing w:after="0" w:line="240" w:lineRule="auto"/>
      </w:pPr>
      <w:r>
        <w:separator/>
      </w:r>
    </w:p>
  </w:footnote>
  <w:footnote w:type="continuationSeparator" w:id="0">
    <w:p w:rsidR="0032194F" w:rsidRDefault="0032194F" w:rsidP="0097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48F"/>
    <w:multiLevelType w:val="hybridMultilevel"/>
    <w:tmpl w:val="DB12D4E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57974"/>
    <w:multiLevelType w:val="hybridMultilevel"/>
    <w:tmpl w:val="751AFB80"/>
    <w:lvl w:ilvl="0" w:tplc="0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1253F6"/>
    <w:multiLevelType w:val="hybridMultilevel"/>
    <w:tmpl w:val="CB54DDE4"/>
    <w:lvl w:ilvl="0" w:tplc="7A0ECDC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434FA"/>
    <w:multiLevelType w:val="hybridMultilevel"/>
    <w:tmpl w:val="5546C1E4"/>
    <w:lvl w:ilvl="0" w:tplc="DC6A5C6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85448"/>
    <w:multiLevelType w:val="hybridMultilevel"/>
    <w:tmpl w:val="88CA19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E3EE4"/>
    <w:multiLevelType w:val="hybridMultilevel"/>
    <w:tmpl w:val="ED68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13B99"/>
    <w:multiLevelType w:val="hybridMultilevel"/>
    <w:tmpl w:val="589E0064"/>
    <w:lvl w:ilvl="0" w:tplc="0C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C1"/>
    <w:rsid w:val="000143B6"/>
    <w:rsid w:val="0005174F"/>
    <w:rsid w:val="00057C85"/>
    <w:rsid w:val="00063E4C"/>
    <w:rsid w:val="00092352"/>
    <w:rsid w:val="000B5416"/>
    <w:rsid w:val="0018513C"/>
    <w:rsid w:val="001B03E0"/>
    <w:rsid w:val="0022523E"/>
    <w:rsid w:val="002B42B6"/>
    <w:rsid w:val="003070D0"/>
    <w:rsid w:val="0032194F"/>
    <w:rsid w:val="00344EED"/>
    <w:rsid w:val="0039157A"/>
    <w:rsid w:val="003E32A3"/>
    <w:rsid w:val="004115B3"/>
    <w:rsid w:val="0046227F"/>
    <w:rsid w:val="004A4656"/>
    <w:rsid w:val="004B372E"/>
    <w:rsid w:val="00521CA0"/>
    <w:rsid w:val="00525207"/>
    <w:rsid w:val="0057099A"/>
    <w:rsid w:val="005F3545"/>
    <w:rsid w:val="00615EF0"/>
    <w:rsid w:val="0062057F"/>
    <w:rsid w:val="006A2DFD"/>
    <w:rsid w:val="006D56AA"/>
    <w:rsid w:val="007119A2"/>
    <w:rsid w:val="007209B8"/>
    <w:rsid w:val="00721F15"/>
    <w:rsid w:val="00733F35"/>
    <w:rsid w:val="0075639B"/>
    <w:rsid w:val="00761315"/>
    <w:rsid w:val="00770D28"/>
    <w:rsid w:val="00790964"/>
    <w:rsid w:val="007E17D3"/>
    <w:rsid w:val="007E38F3"/>
    <w:rsid w:val="007F202E"/>
    <w:rsid w:val="007F6421"/>
    <w:rsid w:val="008226C2"/>
    <w:rsid w:val="008244A3"/>
    <w:rsid w:val="0083446F"/>
    <w:rsid w:val="00852377"/>
    <w:rsid w:val="00865758"/>
    <w:rsid w:val="00890FAC"/>
    <w:rsid w:val="00902E5F"/>
    <w:rsid w:val="0097155A"/>
    <w:rsid w:val="00985B0F"/>
    <w:rsid w:val="009A3C7A"/>
    <w:rsid w:val="009B6C33"/>
    <w:rsid w:val="00A351AA"/>
    <w:rsid w:val="00A42D9D"/>
    <w:rsid w:val="00A442C1"/>
    <w:rsid w:val="00A64F8A"/>
    <w:rsid w:val="00A70FC1"/>
    <w:rsid w:val="00AC0D5F"/>
    <w:rsid w:val="00AC288C"/>
    <w:rsid w:val="00AC5D42"/>
    <w:rsid w:val="00AD2080"/>
    <w:rsid w:val="00AD3A2D"/>
    <w:rsid w:val="00AD5C6D"/>
    <w:rsid w:val="00B1179B"/>
    <w:rsid w:val="00B23F5D"/>
    <w:rsid w:val="00B31922"/>
    <w:rsid w:val="00B84E3A"/>
    <w:rsid w:val="00B91CFE"/>
    <w:rsid w:val="00BC3965"/>
    <w:rsid w:val="00C16E3E"/>
    <w:rsid w:val="00C2769B"/>
    <w:rsid w:val="00C650C2"/>
    <w:rsid w:val="00C70433"/>
    <w:rsid w:val="00C7562B"/>
    <w:rsid w:val="00C86324"/>
    <w:rsid w:val="00CC43D9"/>
    <w:rsid w:val="00CD46C3"/>
    <w:rsid w:val="00CD73D8"/>
    <w:rsid w:val="00CE4598"/>
    <w:rsid w:val="00D52891"/>
    <w:rsid w:val="00E71F31"/>
    <w:rsid w:val="00E8274D"/>
    <w:rsid w:val="00EC20BE"/>
    <w:rsid w:val="00ED2600"/>
    <w:rsid w:val="00EE6566"/>
    <w:rsid w:val="00F26206"/>
    <w:rsid w:val="00FB14D7"/>
    <w:rsid w:val="00FC4436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4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42C1"/>
  </w:style>
  <w:style w:type="character" w:styleId="Emphasis">
    <w:name w:val="Emphasis"/>
    <w:basedOn w:val="DefaultParagraphFont"/>
    <w:uiPriority w:val="20"/>
    <w:qFormat/>
    <w:rsid w:val="00A442C1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D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3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55A"/>
  </w:style>
  <w:style w:type="paragraph" w:styleId="Footer">
    <w:name w:val="footer"/>
    <w:basedOn w:val="Normal"/>
    <w:link w:val="FooterChar"/>
    <w:uiPriority w:val="99"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4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42C1"/>
  </w:style>
  <w:style w:type="character" w:styleId="Emphasis">
    <w:name w:val="Emphasis"/>
    <w:basedOn w:val="DefaultParagraphFont"/>
    <w:uiPriority w:val="20"/>
    <w:qFormat/>
    <w:rsid w:val="00A442C1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D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43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55A"/>
  </w:style>
  <w:style w:type="paragraph" w:styleId="Footer">
    <w:name w:val="footer"/>
    <w:basedOn w:val="Normal"/>
    <w:link w:val="FooterChar"/>
    <w:uiPriority w:val="99"/>
    <w:unhideWhenUsed/>
    <w:rsid w:val="00971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2CDE-C719-4725-AA6C-789A3499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Drgi</dc:creator>
  <cp:lastModifiedBy>ma</cp:lastModifiedBy>
  <cp:revision>21</cp:revision>
  <cp:lastPrinted>2024-03-11T11:26:00Z</cp:lastPrinted>
  <dcterms:created xsi:type="dcterms:W3CDTF">2024-03-04T19:15:00Z</dcterms:created>
  <dcterms:modified xsi:type="dcterms:W3CDTF">2024-03-11T11:52:00Z</dcterms:modified>
</cp:coreProperties>
</file>