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204" w:rsidRPr="003D2204" w:rsidRDefault="003D2204" w:rsidP="003D22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220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tbl>
      <w:tblPr>
        <w:tblW w:w="5000" w:type="pct"/>
        <w:jc w:val="center"/>
        <w:tblCellSpacing w:w="3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360"/>
      </w:tblGrid>
      <w:tr w:rsidR="003D2204" w:rsidRPr="003D2204" w:rsidTr="003D2204">
        <w:trPr>
          <w:tblCellSpacing w:w="30" w:type="dxa"/>
          <w:jc w:val="center"/>
        </w:trPr>
        <w:tc>
          <w:tcPr>
            <w:tcW w:w="0" w:type="auto"/>
            <w:shd w:val="clear" w:color="auto" w:fill="4682B4"/>
            <w:vAlign w:val="center"/>
            <w:hideMark/>
          </w:tcPr>
          <w:p w:rsidR="003D2204" w:rsidRPr="003D2204" w:rsidRDefault="003D2204" w:rsidP="0095434B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3D2204">
              <w:rPr>
                <w:rFonts w:ascii="Times New Roman" w:eastAsia="Times New Roman" w:hAnsi="Times New Roman" w:cs="Times New Roman"/>
                <w:b/>
                <w:bCs/>
                <w:color w:val="FFFFFF"/>
                <w:sz w:val="27"/>
                <w:szCs w:val="27"/>
              </w:rPr>
              <w:t>14.0</w:t>
            </w:r>
            <w:r w:rsidR="0095434B">
              <w:rPr>
                <w:rFonts w:ascii="Times New Roman" w:eastAsia="Times New Roman" w:hAnsi="Times New Roman" w:cs="Times New Roman"/>
                <w:b/>
                <w:bCs/>
                <w:color w:val="FFFFFF"/>
                <w:sz w:val="27"/>
                <w:szCs w:val="27"/>
                <w:lang w:val="sr-Cyrl-RS"/>
              </w:rPr>
              <w:t>9</w:t>
            </w:r>
            <w:r w:rsidRPr="003D2204">
              <w:rPr>
                <w:rFonts w:ascii="Times New Roman" w:eastAsia="Times New Roman" w:hAnsi="Times New Roman" w:cs="Times New Roman"/>
                <w:b/>
                <w:bCs/>
                <w:color w:val="FFFFFF"/>
                <w:sz w:val="27"/>
                <w:szCs w:val="27"/>
              </w:rPr>
              <w:t>.2022</w:t>
            </w:r>
            <w:r w:rsidRPr="003D2204">
              <w:rPr>
                <w:rFonts w:ascii="Times New Roman" w:eastAsia="Times New Roman" w:hAnsi="Times New Roman" w:cs="Times New Roman"/>
                <w:b/>
                <w:bCs/>
                <w:color w:val="FFFFFF"/>
                <w:sz w:val="27"/>
                <w:szCs w:val="27"/>
              </w:rPr>
              <w:br/>
              <w:t>ПОЗИВ ЗА ДОСТАВЉАЊЕ ПОНУДА ЗА ВРШЕЊЕ ПРОЦЕНЕ ВРЕДНОСТИ ИМОВИНЕ СТЕЧАЈНОГ ДУЖНИКА</w:t>
            </w:r>
            <w:r w:rsidR="0095434B" w:rsidRPr="00D27A23">
              <w:rPr>
                <w:b/>
                <w:sz w:val="24"/>
                <w:szCs w:val="24"/>
                <w:lang w:val="sr-Cyrl-RS"/>
              </w:rPr>
              <w:t xml:space="preserve"> 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</w:p>
        </w:tc>
      </w:tr>
      <w:tr w:rsidR="003D2204" w:rsidRPr="003D2204" w:rsidTr="003D2204">
        <w:trPr>
          <w:tblCellSpacing w:w="3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3D2204" w:rsidRPr="003D2204" w:rsidRDefault="003D2204" w:rsidP="003D2204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3D2204" w:rsidRPr="003D2204" w:rsidTr="003D2204">
        <w:trPr>
          <w:tblCellSpacing w:w="3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3D2204" w:rsidRPr="003D2204" w:rsidRDefault="003D2204" w:rsidP="003D220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основу члана 132. Закона о стечају 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(„Службени гласник РС“ бр. 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04/2009, 99/2011 - др. закон, 71/2012 - одлука УС, 83/2014, 113/2017, 44/2018 и 95/2018) и у складу са Правилником о утврђивању националних стандарда за управљање стечајном масом - Национални стандард број 5. - Национални стандард о начину и поступку уновчења имовине стечајног дужника („Службени гласник РС“ бр. 62/2018),  стечајни управник, објављује</w:t>
            </w:r>
          </w:p>
          <w:p w:rsidR="003D2204" w:rsidRPr="003D2204" w:rsidRDefault="003D2204" w:rsidP="003D220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D2204" w:rsidRPr="003D2204" w:rsidRDefault="003D2204" w:rsidP="003D220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D2204" w:rsidRPr="003D2204" w:rsidRDefault="003D2204" w:rsidP="003D22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ПОЗИВ ЗА </w:t>
            </w:r>
            <w:bookmarkStart w:id="0" w:name="_Hlk108609165"/>
            <w:r w:rsidRPr="003D22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ДОСТАВЉАЊЕ ПОНУДА</w:t>
            </w:r>
            <w:bookmarkEnd w:id="0"/>
          </w:p>
          <w:p w:rsidR="00D27A23" w:rsidRDefault="003D2204" w:rsidP="003D22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 ВРШЕЊЕ ПРОЦЕНЕ ВРЕДНОСТИ ИМОВИНЕ СТЕЧАЈНОГ ДУЖНИКА</w:t>
            </w:r>
          </w:p>
          <w:p w:rsidR="003D2204" w:rsidRPr="003D2204" w:rsidRDefault="003D2204" w:rsidP="003D22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27A23" w:rsidRPr="00D27A23" w:rsidRDefault="00D27A23" w:rsidP="00D27A23">
            <w:pPr>
              <w:spacing w:after="0" w:line="276" w:lineRule="auto"/>
              <w:ind w:left="720"/>
              <w:jc w:val="both"/>
              <w:rPr>
                <w:b/>
                <w:sz w:val="24"/>
                <w:szCs w:val="24"/>
                <w:lang w:val="sr-Cyrl-RS"/>
              </w:rPr>
            </w:pPr>
            <w:r w:rsidRPr="00D27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</w:t>
            </w:r>
            <w:r w:rsidR="003D2204" w:rsidRPr="00D27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D27A23">
              <w:rPr>
                <w:b/>
                <w:sz w:val="24"/>
                <w:szCs w:val="24"/>
                <w:lang w:val="sr-Cyrl-RS"/>
              </w:rPr>
              <w:t>ЛАРА ПРЕВОЗ ДОО ,</w:t>
            </w:r>
            <w:r w:rsidRPr="00D27A23">
              <w:rPr>
                <w:b/>
                <w:sz w:val="24"/>
                <w:szCs w:val="24"/>
                <w:lang w:val="sr-Cyrl-RS"/>
              </w:rPr>
              <w:t>У СТЕЧАЈУ</w:t>
            </w:r>
          </w:p>
          <w:p w:rsidR="00D27A23" w:rsidRDefault="00D27A23" w:rsidP="00D27A23">
            <w:pPr>
              <w:spacing w:after="0" w:line="276" w:lineRule="auto"/>
              <w:ind w:left="720"/>
              <w:jc w:val="both"/>
              <w:rPr>
                <w:b/>
                <w:lang w:val="sr-Cyrl-RS"/>
              </w:rPr>
            </w:pPr>
          </w:p>
          <w:p w:rsidR="00D27A23" w:rsidRPr="002B6918" w:rsidRDefault="00D27A23" w:rsidP="00D27A23">
            <w:pPr>
              <w:spacing w:after="0" w:line="276" w:lineRule="auto"/>
              <w:ind w:left="720"/>
              <w:jc w:val="both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 xml:space="preserve">                            </w:t>
            </w:r>
            <w:r w:rsidRPr="002B6918">
              <w:rPr>
                <w:b/>
                <w:lang w:val="sr-Cyrl-RS"/>
              </w:rPr>
              <w:t xml:space="preserve"> </w:t>
            </w:r>
            <w:r>
              <w:rPr>
                <w:b/>
                <w:lang w:val="sr-Cyrl-RS"/>
              </w:rPr>
              <w:t>Јагодина</w:t>
            </w:r>
            <w:r w:rsidRPr="002B6918">
              <w:rPr>
                <w:b/>
                <w:lang w:val="sr-Cyrl-RS"/>
              </w:rPr>
              <w:t xml:space="preserve">,  матични број: </w:t>
            </w:r>
            <w:r>
              <w:rPr>
                <w:b/>
                <w:lang w:val="sr-Cyrl-RS"/>
              </w:rPr>
              <w:t>20491302</w:t>
            </w:r>
            <w:r w:rsidRPr="002B6918">
              <w:rPr>
                <w:b/>
                <w:lang w:val="sr-Cyrl-RS"/>
              </w:rPr>
              <w:t xml:space="preserve">, ПИБ: </w:t>
            </w:r>
            <w:r>
              <w:rPr>
                <w:b/>
                <w:lang w:val="sr-Cyrl-RS"/>
              </w:rPr>
              <w:t>105927599</w:t>
            </w:r>
          </w:p>
          <w:p w:rsidR="00D27A23" w:rsidRPr="002B6918" w:rsidRDefault="00D27A23" w:rsidP="00D27A23">
            <w:pPr>
              <w:spacing w:line="276" w:lineRule="auto"/>
              <w:ind w:left="720"/>
              <w:jc w:val="both"/>
              <w:rPr>
                <w:b/>
                <w:lang w:val="sr-Latn-RS"/>
              </w:rPr>
            </w:pPr>
            <w:r w:rsidRPr="002B6918">
              <w:rPr>
                <w:b/>
                <w:lang w:val="sr-Latn-RS"/>
              </w:rPr>
              <w:t xml:space="preserve"> </w:t>
            </w:r>
          </w:p>
          <w:p w:rsidR="003D2204" w:rsidRPr="003D2204" w:rsidRDefault="003D2204" w:rsidP="003D220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D2204" w:rsidRPr="003D2204" w:rsidRDefault="003D2204" w:rsidP="003D220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Позивају се стручна лица да доставе своје понуде за 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вршење услуг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/>
              </w:rPr>
              <w:t>e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 процене вредности целокупне имовине стечајног дужника и процене вредности стечајног дужника као правног лица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.</w:t>
            </w:r>
            <w:bookmarkStart w:id="1" w:name="_Hlk22896836"/>
            <w:bookmarkEnd w:id="1"/>
          </w:p>
          <w:p w:rsidR="003D2204" w:rsidRPr="003D2204" w:rsidRDefault="003D2204" w:rsidP="003D220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 </w:t>
            </w:r>
          </w:p>
          <w:p w:rsidR="003D2204" w:rsidRPr="003D2204" w:rsidRDefault="003D2204" w:rsidP="003D220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Hlk2001503"/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Утврђивање процењене вредности врши се у складу са Међународним стандардима финансијског извештавања.</w:t>
            </w:r>
            <w:bookmarkEnd w:id="2"/>
          </w:p>
          <w:p w:rsidR="003D2204" w:rsidRPr="003D2204" w:rsidRDefault="003D2204" w:rsidP="003D220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</w:p>
          <w:p w:rsidR="003D2204" w:rsidRPr="003D2204" w:rsidRDefault="003D2204" w:rsidP="003D220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Проценитељ ће такође:</w:t>
            </w:r>
          </w:p>
          <w:p w:rsidR="003D2204" w:rsidRPr="003D2204" w:rsidRDefault="003D2204" w:rsidP="003D220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/>
              </w:rPr>
              <w:lastRenderedPageBreak/>
              <w:t> </w:t>
            </w:r>
          </w:p>
          <w:p w:rsidR="003D2204" w:rsidRPr="003D2204" w:rsidRDefault="003D2204" w:rsidP="003D2204">
            <w:pPr>
              <w:spacing w:after="0" w:line="240" w:lineRule="auto"/>
              <w:ind w:left="1109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Symbol" w:eastAsia="Times New Roman" w:hAnsi="Symbol" w:cs="Times New Roman"/>
                <w:color w:val="000000"/>
                <w:sz w:val="24"/>
                <w:szCs w:val="24"/>
                <w:lang w:val="ru-RU"/>
              </w:rPr>
              <w:t>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/>
              </w:rPr>
              <w:t>         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Израдити процену целисходности продаје стечајног дужника као правног лица, односно продају целокупне имовине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/>
              </w:rPr>
              <w:t> (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имовинских целина)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 стечајног дужника у односу на продају појединачне имовине стечајног дужника;</w:t>
            </w:r>
          </w:p>
          <w:p w:rsidR="003D2204" w:rsidRPr="003D2204" w:rsidRDefault="003D2204" w:rsidP="003D2204">
            <w:pPr>
              <w:spacing w:after="0" w:line="240" w:lineRule="auto"/>
              <w:ind w:left="1109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Symbol" w:eastAsia="Times New Roman" w:hAnsi="Symbol" w:cs="Times New Roman"/>
                <w:color w:val="000000"/>
                <w:sz w:val="24"/>
                <w:szCs w:val="24"/>
                <w:lang w:val="ru-RU"/>
              </w:rPr>
              <w:t>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/>
              </w:rPr>
              <w:t>         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Саставити и доставити правно мишљење у вези правног статуса имовине која је предмет процене на основу прибављене документације, све ближе описано у нацрту уговора;</w:t>
            </w:r>
          </w:p>
          <w:p w:rsidR="003D2204" w:rsidRPr="003D2204" w:rsidRDefault="003D2204" w:rsidP="003D2204">
            <w:pPr>
              <w:spacing w:after="0" w:line="240" w:lineRule="auto"/>
              <w:ind w:left="1109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Symbol" w:eastAsia="Times New Roman" w:hAnsi="Symbol" w:cs="Times New Roman"/>
                <w:color w:val="000000"/>
                <w:sz w:val="24"/>
                <w:szCs w:val="24"/>
                <w:lang w:val="ru-RU"/>
              </w:rPr>
              <w:t>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/>
              </w:rPr>
              <w:t>         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У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чешће вредности процењене имовине која је предмет обезбеђења у односу на процену вредности правног лица (изражено у процентима)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;</w:t>
            </w:r>
          </w:p>
          <w:p w:rsidR="003D2204" w:rsidRPr="003D2204" w:rsidRDefault="003D2204" w:rsidP="003D220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 </w:t>
            </w:r>
          </w:p>
          <w:p w:rsidR="003D2204" w:rsidRPr="003D2204" w:rsidRDefault="003D2204" w:rsidP="003D220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Рок за израду процене је </w:t>
            </w:r>
            <w:r w:rsidR="00D27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3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дана од дана 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потписивања уговора о пружању услуга процене вредности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204" w:rsidRPr="003D2204" w:rsidRDefault="003D2204" w:rsidP="003D220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D2204" w:rsidRPr="003D2204" w:rsidRDefault="003D2204" w:rsidP="003D220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Процена мора садржати:</w:t>
            </w:r>
          </w:p>
          <w:p w:rsidR="003D2204" w:rsidRPr="003D2204" w:rsidRDefault="003D2204" w:rsidP="003D2204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   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 процене односно списак имовине која је предмет процене и списак имовине која није предмет процене као и разлог изостављања из процене,</w:t>
            </w:r>
          </w:p>
          <w:p w:rsidR="003D2204" w:rsidRPr="003D2204" w:rsidRDefault="003D2204" w:rsidP="003D2204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   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детаљан опис и техничке каратеристике предмета процене,</w:t>
            </w:r>
          </w:p>
          <w:p w:rsidR="003D2204" w:rsidRPr="003D2204" w:rsidRDefault="003D2204" w:rsidP="003D2204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3)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sr-Cyrl-CS"/>
              </w:rPr>
              <w:t>      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правно мишљење у вези правног статуса имовине која је предмет процене,</w:t>
            </w:r>
          </w:p>
          <w:p w:rsidR="003D2204" w:rsidRPr="003D2204" w:rsidRDefault="003D2204" w:rsidP="003D2204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   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дефиниције и опис метода процене,</w:t>
            </w:r>
          </w:p>
          <w:p w:rsidR="003D2204" w:rsidRPr="003D2204" w:rsidRDefault="003D2204" w:rsidP="003D2204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5)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   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закључак о процењеној ликвидационој вредности имовине стечајног дужника,</w:t>
            </w:r>
          </w:p>
          <w:p w:rsidR="003D2204" w:rsidRPr="003D2204" w:rsidRDefault="003D2204" w:rsidP="003D2204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6)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   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закључак о процењеној вредности стечајног дужника као правног лица,</w:t>
            </w:r>
          </w:p>
          <w:p w:rsidR="003D2204" w:rsidRPr="003D2204" w:rsidRDefault="003D2204" w:rsidP="003D2204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7)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   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процену целисходности продаје стечајног дужника као правног лица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, 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целокупне имовине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 или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имовинске целине у односу на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 продају 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појединачне имовине стечајног дужника,</w:t>
            </w:r>
          </w:p>
          <w:p w:rsidR="003D2204" w:rsidRPr="003D2204" w:rsidRDefault="003D2204" w:rsidP="003D2204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8)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   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списак имовине која је предмет обезбеђења потраживања разлучних и заложних поверилаца,</w:t>
            </w:r>
          </w:p>
          <w:p w:rsidR="003D2204" w:rsidRPr="003D2204" w:rsidRDefault="003D2204" w:rsidP="003D2204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9)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   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учешће вредности процењене имовине која је предмет обезбеђења у односу на процену вредности правног лица (изражено у процентима),</w:t>
            </w:r>
          </w:p>
          <w:p w:rsidR="003D2204" w:rsidRPr="003D2204" w:rsidRDefault="003D2204" w:rsidP="003D2204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10)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датум процене,</w:t>
            </w:r>
          </w:p>
          <w:p w:rsidR="003D2204" w:rsidRPr="003D2204" w:rsidRDefault="003D2204" w:rsidP="003D2204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11)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списак и мишљење о имовинско – правној документацији на основу које је сачињена процена,</w:t>
            </w:r>
          </w:p>
          <w:p w:rsidR="003D2204" w:rsidRPr="003D2204" w:rsidRDefault="003D2204" w:rsidP="003D2204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12)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 о оспособљености за обављање послова проценитеља а посебно за обављање послова процене непокретности у смислу Закона о проценитељима вредности непокретности (''Сл. гласник РС'', број 108/2016).</w:t>
            </w:r>
          </w:p>
          <w:p w:rsidR="003D2204" w:rsidRPr="003D2204" w:rsidRDefault="003D2204" w:rsidP="003D22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D2204" w:rsidRPr="003D2204" w:rsidRDefault="00D27A23" w:rsidP="003D22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Pr="00E42DEA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Захтев за додатне информације</w:t>
              </w:r>
              <w:r w:rsidRPr="00E42DEA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sr-Cyrl-RS"/>
                </w:rPr>
                <w:t>, појашњења у вези са припремањем понуде као и нацрт уговора</w:t>
              </w:r>
              <w:r w:rsidRPr="00E42DEA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 понуђачи </w:t>
              </w:r>
              <w:r w:rsidRPr="00E42DEA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sr-Cyrl-RS"/>
                </w:rPr>
                <w:t>могу</w:t>
              </w:r>
              <w:r w:rsidRPr="00E42DEA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 да </w:t>
              </w:r>
              <w:r w:rsidRPr="00E42DEA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sr-Cyrl-RS"/>
                </w:rPr>
                <w:t>затраже од стечајног управника  </w:t>
              </w:r>
              <w:r w:rsidRPr="00E42DEA">
                <w:rPr>
                  <w:rStyle w:val="Hyperlink"/>
                  <w:rFonts w:ascii="Times New Roman" w:eastAsia="Times New Roman" w:hAnsi="Times New Roman" w:cs="Times New Roman"/>
                  <w:lang w:val="sr-Cyrl-CS"/>
                </w:rPr>
                <w:t>П</w:t>
              </w:r>
              <w:r w:rsidRPr="00E42DEA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sr-Cyrl-CS"/>
                </w:rPr>
                <w:t xml:space="preserve">редрага </w:t>
              </w:r>
              <w:r w:rsidRPr="00E42DEA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sr-Cyrl-CS"/>
                </w:rPr>
                <w:lastRenderedPageBreak/>
                <w:t>Рафаиловића</w:t>
              </w:r>
              <w:r w:rsidRPr="00E42DEA">
                <w:rPr>
                  <w:rStyle w:val="Hyperlink"/>
                  <w:rFonts w:ascii="Times New Roman" w:eastAsia="Times New Roman" w:hAnsi="Times New Roman" w:cs="Times New Roman"/>
                  <w:lang w:val="sr-Cyrl-CS"/>
                </w:rPr>
                <w:t> из </w:t>
              </w:r>
              <w:r w:rsidRPr="00E42DEA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sr-Cyrl-CS"/>
                </w:rPr>
                <w:t>Крагујевца, ул. Милована Гушића бр. 38</w:t>
              </w:r>
              <w:r w:rsidRPr="00E42DEA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, </w:t>
              </w:r>
              <w:r w:rsidRPr="00E42DEA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sr-Cyrl-RS"/>
                </w:rPr>
                <w:t>преко</w:t>
              </w:r>
              <w:r w:rsidRPr="00E42DEA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 телефон</w:t>
              </w:r>
              <w:r w:rsidRPr="00E42DEA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sr-Cyrl-RS"/>
                </w:rPr>
                <w:t>а</w:t>
              </w:r>
              <w:r w:rsidRPr="00E42DEA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 број 060-55-88-140 или путем e-mail адресе </w:t>
              </w:r>
              <w:r w:rsidRPr="00E42DEA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sr-Latn-RS"/>
                </w:rPr>
                <w:t>p.rafailovic</w:t>
              </w:r>
              <w:r w:rsidRPr="00E42DEA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@gmail.com</w:t>
              </w:r>
              <w:r w:rsidRPr="00E42DEA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sr-Cyrl-RS"/>
                </w:rPr>
                <w:t>.</w:t>
              </w:r>
            </w:hyperlink>
          </w:p>
          <w:p w:rsidR="003D2204" w:rsidRPr="003D2204" w:rsidRDefault="003D2204" w:rsidP="003D220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Понуда мора садржати:</w:t>
            </w:r>
          </w:p>
          <w:p w:rsidR="003D2204" w:rsidRPr="003D2204" w:rsidRDefault="003D2204" w:rsidP="003D2204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1)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sr-Cyrl-CS"/>
              </w:rPr>
              <w:t>      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податке о стручним лицима кој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 ће вршити процену,</w:t>
            </w:r>
          </w:p>
          <w:p w:rsidR="003D2204" w:rsidRPr="003D2204" w:rsidRDefault="003D2204" w:rsidP="003D2204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2)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sr-Cyrl-CS"/>
              </w:rPr>
              <w:t>      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висину накнаде за извршену процену 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 урачунатим ПДВ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, уколико је понуђач у систему ПДВ-а,</w:t>
            </w:r>
          </w:p>
          <w:p w:rsidR="003D2204" w:rsidRPr="003D2204" w:rsidRDefault="003D2204" w:rsidP="003D2204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3)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sr-Cyrl-CS"/>
              </w:rPr>
              <w:t>      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сагласност да се плаћање накнаде за извршену процену изврши по продаји имовине која је предмет продаје.</w:t>
            </w:r>
          </w:p>
          <w:p w:rsidR="003D2204" w:rsidRPr="003D2204" w:rsidRDefault="003D2204" w:rsidP="003D220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 </w:t>
            </w:r>
          </w:p>
          <w:p w:rsidR="003D2204" w:rsidRPr="003D2204" w:rsidRDefault="003D2204" w:rsidP="003D220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Понуду за учествовање може поднети сваки понуђач који испуњава услове у смислу квалификационих захтева, утврђене од стране стечајног управника, и то:</w:t>
            </w:r>
          </w:p>
          <w:p w:rsidR="003D2204" w:rsidRPr="003D2204" w:rsidRDefault="003D2204" w:rsidP="003D2204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-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sr-Cyrl-CS"/>
              </w:rPr>
              <w:t>          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да је регистрован за обављање одговарајуће делатности код надлежног органа;</w:t>
            </w:r>
          </w:p>
          <w:p w:rsidR="003D2204" w:rsidRPr="003D2204" w:rsidRDefault="003D2204" w:rsidP="003D2204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-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sr-Cyrl-CS"/>
              </w:rPr>
              <w:t>          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да му у року од 2 године пре достављања понуде није изречена правоснажна судска или управна мера забране обављања делатности која је предмет ове понуде;</w:t>
            </w:r>
          </w:p>
          <w:p w:rsidR="003D2204" w:rsidRDefault="003D2204" w:rsidP="003D2204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-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sr-Cyrl-CS"/>
              </w:rPr>
              <w:t>          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да располаже неопходним финансијским и пословним капацитетом, и то:</w:t>
            </w:r>
          </w:p>
          <w:p w:rsidR="0095434B" w:rsidRPr="003D2204" w:rsidRDefault="0095434B" w:rsidP="003D2204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2204" w:rsidRPr="003D2204" w:rsidRDefault="0095434B" w:rsidP="003D2204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sr-Cyrl-CS"/>
              </w:rPr>
              <w:t>   </w:t>
            </w:r>
            <w:r w:rsidR="003D2204" w:rsidRPr="003D220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sr-Cyrl-CS"/>
              </w:rPr>
              <w:t>  </w:t>
            </w:r>
            <w:r w:rsidR="003D2204"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да располаже довољним кадровским и техничким капацитетом за вршење услуга из понуде:</w:t>
            </w:r>
          </w:p>
          <w:p w:rsidR="003D2204" w:rsidRPr="003D2204" w:rsidRDefault="003D2204" w:rsidP="003D2204">
            <w:pPr>
              <w:numPr>
                <w:ilvl w:val="0"/>
                <w:numId w:val="2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да је за реализацију услуга из понуде предвидео чланове проценитељског тима који имају одговарајуће универзитетске квалификације у области економије, права, грађевинске струке, информатике и других инжењерских профила, те да имају искуства у пружању услуга наведених у понуди (приложити списак са задужењима и биографије кључног особља предложеног за спровођење услуга из понуде. Одвојено навести имена и референце ширег консултантског тима.);</w:t>
            </w:r>
          </w:p>
          <w:p w:rsidR="003D2204" w:rsidRPr="003D2204" w:rsidRDefault="003D2204" w:rsidP="003D2204">
            <w:pPr>
              <w:numPr>
                <w:ilvl w:val="0"/>
                <w:numId w:val="2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да руководилац тимова за процену некретнина има одговарајућу лиценцу 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за вршење процене вредности непокретности издату у складу са Законом о проценитељима вредности непокретности („Службени гласник РС“, бр. 108/2016, 113/2017 – др. закон) 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/>
              </w:rPr>
              <w:t>- 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приложити копију лиценце;</w:t>
            </w:r>
          </w:p>
          <w:p w:rsidR="003D2204" w:rsidRPr="003D2204" w:rsidRDefault="003D2204" w:rsidP="00D27A23">
            <w:pPr>
              <w:spacing w:before="100" w:beforeAutospacing="1"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3D2204" w:rsidRPr="003D2204" w:rsidRDefault="003D2204" w:rsidP="003D2204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 </w:t>
            </w:r>
          </w:p>
          <w:p w:rsidR="003D2204" w:rsidRPr="003D2204" w:rsidRDefault="003D2204" w:rsidP="003D220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Понуде за вршење процене предати најкасније 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до 2</w:t>
            </w:r>
            <w:r w:rsidR="00954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1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.0</w:t>
            </w:r>
            <w:r w:rsidR="00954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9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.2022. године 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15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.00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часова на адресу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  стечајног управника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 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Предрага Рафаиловића из Крагујевца, ул. Милована Гушића бр. 38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 и то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 затвореним ковертама, са обавезном назнаком „Понуда за вршење процене вредности имовине стечајног дужника </w:t>
            </w:r>
            <w:r w:rsidR="00D27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ДОО ЛАРА ПРЕВОЗ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-У СТЕЧАЈУ, </w:t>
            </w:r>
            <w:r w:rsidR="00954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ЈАГОДИНА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“.</w:t>
            </w:r>
          </w:p>
          <w:p w:rsidR="003D2204" w:rsidRPr="003D2204" w:rsidRDefault="003D2204" w:rsidP="003D220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D2204" w:rsidRPr="003D2204" w:rsidRDefault="003D2204" w:rsidP="003D220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lastRenderedPageBreak/>
              <w:t>Понуда мора да буде јасна, недвосмислена, читко исписана и оверена печатом и потписом овлашћеног лица. Понуде са варијантама нису дозвољене. Све понуде се достављају на српском језику.</w:t>
            </w:r>
          </w:p>
          <w:p w:rsidR="003D2204" w:rsidRPr="003D2204" w:rsidRDefault="003D2204" w:rsidP="003D220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D2204" w:rsidRPr="003D2204" w:rsidRDefault="003D2204" w:rsidP="003D220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Стечајни управник сачињава листу достављених понуда и доставља је Одбору поверилаца у року од 8 (осам) дана од истека рока за предају понуда. Одбор поверилаца у року од 8 (осам) дана од дана достављања листе понуда врши избор најбољег понуђача искључиво са листе достављених понуда и не може позивати друге понуђач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е, узимајући осим финансијске понуде у обзир и стручност, референце и друге елементе понуде који су од значаја за вршење конретне процене.</w:t>
            </w:r>
          </w:p>
          <w:p w:rsidR="003D2204" w:rsidRPr="003D2204" w:rsidRDefault="003D2204" w:rsidP="003D220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D2204" w:rsidRPr="003D2204" w:rsidRDefault="003D2204" w:rsidP="003D220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случају да Одбор поверилаца не донесе одлуку у року од осам дана од дана достављања листе понуда, избор понуђача врши стечајни управник такође искључиво са листе достављених понуда.</w:t>
            </w:r>
          </w:p>
          <w:p w:rsidR="003D2204" w:rsidRPr="003D2204" w:rsidRDefault="003D2204" w:rsidP="003D220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 </w:t>
            </w:r>
          </w:p>
          <w:p w:rsidR="003D2204" w:rsidRPr="003D2204" w:rsidRDefault="003D2204" w:rsidP="003D220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Исплата уговорене цене за обављене услуге која ће бити прецизирана уговором, извршиће се 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по добијању сагласности стечајног судије у складу са динамиком 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прилива средстава у стечајну масу, а најкасније након продаје имовине стечајног дужника, односно стечајног дужника као правног лица.</w:t>
            </w:r>
          </w:p>
          <w:p w:rsidR="003D2204" w:rsidRPr="003D2204" w:rsidRDefault="003D2204" w:rsidP="003D22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Понуде које не испуњавају ове услове биће одб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sr-Cyrl-RS"/>
              </w:rPr>
              <w:t>ачене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 као неприхватљиве</w:t>
            </w:r>
            <w:r w:rsidRPr="003D2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bookmarkStart w:id="3" w:name="_GoBack"/>
        <w:bookmarkEnd w:id="3"/>
      </w:tr>
    </w:tbl>
    <w:p w:rsidR="00E77D06" w:rsidRDefault="00E77D06"/>
    <w:sectPr w:rsidR="00E77D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67DA7"/>
    <w:multiLevelType w:val="multilevel"/>
    <w:tmpl w:val="99165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B20248"/>
    <w:multiLevelType w:val="multilevel"/>
    <w:tmpl w:val="6242D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3B4D63"/>
    <w:multiLevelType w:val="hybridMultilevel"/>
    <w:tmpl w:val="013EFCA4"/>
    <w:lvl w:ilvl="0" w:tplc="D758E0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204"/>
    <w:rsid w:val="003D2204"/>
    <w:rsid w:val="0095434B"/>
    <w:rsid w:val="00D27A23"/>
    <w:rsid w:val="00E77D06"/>
    <w:rsid w:val="00EE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DFA1CE-5912-4A8F-86F3-FDD286874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7A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9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1047;&#1072;&#1093;&#1090;&#1077;&#1074;%20&#1079;&#1072;%20&#1076;&#1086;&#1076;&#1072;&#1090;&#1085;&#1077;%20&#1080;&#1085;&#1092;&#1086;&#1088;&#1084;&#1072;&#1094;&#1080;&#1112;&#1077;,%20&#1087;&#1086;&#1112;&#1072;&#1096;&#1114;&#1077;&#1114;&#1072;%20&#1091;%20&#1074;&#1077;&#1079;&#1080;%20&#1089;&#1072;%20&#1087;&#1088;&#1080;&#1087;&#1088;&#1077;&#1084;&#1072;&#1114;&#1077;&#1084;%20&#1087;&#1086;&#1085;&#1091;&#1076;&#1077;%20&#1082;&#1072;&#1086;%20&#1080;%20&#1085;&#1072;&#1094;&#1088;&#1090;%20&#1091;&#1075;&#1086;&#1074;&#1086;&#1088;&#1072;&#160;&#1087;&#1086;&#1085;&#1091;&#1106;&#1072;&#1095;&#1080;&#160;&#1084;&#1086;&#1075;&#1091;&#160;&#1076;&#1072;&#160;&#1079;&#1072;&#1090;&#1088;&#1072;&#1078;&#1077;%20&#1086;&#1076;%20&#1089;&#1090;&#1077;&#1095;&#1072;&#1112;&#1085;&#1086;&#1075;%20&#1091;&#1087;&#1088;&#1072;&#1074;&#1085;&#1080;&#1082;&#1072;&#160;&#160;&#1055;&#1088;&#1077;&#1076;&#1088;&#1072;&#1075;&#1072;%20&#1056;&#1072;&#1092;&#1072;&#1080;&#1083;&#1086;&#1074;&#1080;&#1115;&#1072;&#160;&#1080;&#1079;&#160;&#1050;&#1088;&#1072;&#1075;&#1091;&#1112;&#1077;&#1074;&#1094;&#1072;,%20&#1091;&#1083;.%20&#1052;&#1080;&#1083;&#1086;&#1074;&#1072;&#1085;&#1072;%20&#1043;&#1091;&#1096;&#1080;&#1115;&#1072;%20&#1073;&#1088;.%2038,&#160;&#1087;&#1088;&#1077;&#1082;&#1086;&#160;&#1090;&#1077;&#1083;&#1077;&#1092;&#1086;&#1085;&#1072;&#160;&#1073;&#1088;&#1086;&#1112;%20060-55-88-140&#160;&#1080;&#1083;&#1080;%20&#1087;&#1091;&#1090;&#1077;&#1084;%20e-mail%20&#1072;&#1076;&#1088;&#1077;&#1089;&#1077;&#160;p.rafailovic@gmail.com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</dc:creator>
  <cp:keywords/>
  <dc:description/>
  <cp:lastModifiedBy>Rade</cp:lastModifiedBy>
  <cp:revision>3</cp:revision>
  <dcterms:created xsi:type="dcterms:W3CDTF">2022-09-12T18:30:00Z</dcterms:created>
  <dcterms:modified xsi:type="dcterms:W3CDTF">2022-09-12T18:47:00Z</dcterms:modified>
</cp:coreProperties>
</file>