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6346" w14:textId="3D52FC00" w:rsidR="00F447D6" w:rsidRPr="00FE2339" w:rsidRDefault="00F447D6" w:rsidP="00FE2339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Pr="00FF03D9" w:rsidRDefault="00F447D6" w:rsidP="00FF03D9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13E88448" w14:textId="0BA4A07F" w:rsidR="001B2009" w:rsidRDefault="00F447D6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FF03D9">
        <w:rPr>
          <w:rFonts w:ascii="Times New Roman" w:hAnsi="Times New Roman"/>
          <w:bCs/>
        </w:rPr>
        <w:t>Дана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r w:rsidR="00414AEB">
        <w:rPr>
          <w:rFonts w:ascii="Times New Roman" w:hAnsi="Times New Roman"/>
          <w:bCs/>
          <w:lang w:val="sr-Latn-RS"/>
        </w:rPr>
        <w:t>29.06</w:t>
      </w:r>
      <w:r w:rsidR="007443A9">
        <w:rPr>
          <w:rFonts w:ascii="Times New Roman" w:hAnsi="Times New Roman"/>
          <w:bCs/>
          <w:lang w:val="sr-Latn-RS"/>
        </w:rPr>
        <w:t>.2022</w:t>
      </w:r>
      <w:r w:rsidRPr="00FF03D9">
        <w:rPr>
          <w:rFonts w:ascii="Times New Roman" w:hAnsi="Times New Roman"/>
          <w:bCs/>
        </w:rPr>
        <w:t xml:space="preserve">. </w:t>
      </w:r>
      <w:proofErr w:type="spellStart"/>
      <w:r w:rsidRPr="00FF03D9">
        <w:rPr>
          <w:rFonts w:ascii="Times New Roman" w:hAnsi="Times New Roman"/>
          <w:bCs/>
        </w:rPr>
        <w:t>године</w:t>
      </w:r>
      <w:proofErr w:type="spellEnd"/>
      <w:r w:rsidRPr="00FF03D9">
        <w:rPr>
          <w:rFonts w:ascii="Times New Roman" w:hAnsi="Times New Roman"/>
          <w:bCs/>
        </w:rPr>
        <w:t xml:space="preserve">, у </w:t>
      </w:r>
      <w:proofErr w:type="spellStart"/>
      <w:r w:rsidRPr="00FF03D9">
        <w:rPr>
          <w:rFonts w:ascii="Times New Roman" w:hAnsi="Times New Roman"/>
          <w:bCs/>
        </w:rPr>
        <w:t>организацији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Центра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Агенције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лиценцирање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стечајних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управника</w:t>
      </w:r>
      <w:proofErr w:type="spellEnd"/>
      <w:r w:rsidRPr="00FF03D9">
        <w:rPr>
          <w:rFonts w:ascii="Times New Roman" w:hAnsi="Times New Roman"/>
          <w:bCs/>
        </w:rPr>
        <w:t xml:space="preserve">, </w:t>
      </w:r>
      <w:proofErr w:type="spellStart"/>
      <w:r w:rsidRPr="00FF03D9">
        <w:rPr>
          <w:rFonts w:ascii="Times New Roman" w:hAnsi="Times New Roman"/>
          <w:bCs/>
        </w:rPr>
        <w:t>одржана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Заједничк</w:t>
      </w:r>
      <w:r w:rsidR="001B2009">
        <w:rPr>
          <w:rFonts w:ascii="Times New Roman" w:eastAsiaTheme="minorEastAsia" w:hAnsi="Times New Roman"/>
          <w:sz w:val="22"/>
          <w:szCs w:val="22"/>
        </w:rPr>
        <w:t>a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продај</w:t>
      </w:r>
      <w:proofErr w:type="spellEnd"/>
      <w:r w:rsidR="007443A9">
        <w:rPr>
          <w:rFonts w:ascii="Times New Roman" w:eastAsiaTheme="minorEastAsia" w:hAnsi="Times New Roman"/>
          <w:sz w:val="22"/>
          <w:szCs w:val="22"/>
          <w:lang w:val="sr-Cyrl-RS"/>
        </w:rPr>
        <w:t>а</w:t>
      </w:r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имовине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</w:p>
    <w:p w14:paraId="29CE3AFC" w14:textId="77777777" w:rsidR="001B2009" w:rsidRDefault="001B2009" w:rsidP="00FF03D9">
      <w:pPr>
        <w:jc w:val="center"/>
        <w:rPr>
          <w:rFonts w:ascii="Times New Roman" w:eastAsiaTheme="minorEastAsia" w:hAnsi="Times New Roman"/>
          <w:sz w:val="22"/>
          <w:szCs w:val="22"/>
        </w:rPr>
      </w:pPr>
    </w:p>
    <w:p w14:paraId="7E0CCD2E" w14:textId="7BC0AD88" w:rsidR="00F447D6" w:rsidRPr="00FF03D9" w:rsidRDefault="00FE2339" w:rsidP="00FF03D9">
      <w:pPr>
        <w:jc w:val="center"/>
        <w:rPr>
          <w:rFonts w:ascii="Times New Roman" w:hAnsi="Times New Roman"/>
          <w:lang w:val="sr-Cyrl-CS"/>
        </w:rPr>
      </w:pPr>
      <w:r w:rsidRPr="00FF03D9">
        <w:rPr>
          <w:rFonts w:ascii="Times New Roman" w:hAnsi="Times New Roman"/>
          <w:lang w:val="sr-Cyrl-CS"/>
        </w:rPr>
        <w:t>методом јавног  надметања</w:t>
      </w:r>
    </w:p>
    <w:p w14:paraId="7441CF16" w14:textId="77777777" w:rsidR="00FE2339" w:rsidRPr="00FE2339" w:rsidRDefault="00FE2339" w:rsidP="00FE2339">
      <w:pPr>
        <w:rPr>
          <w:rFonts w:ascii="Times New Roman" w:hAnsi="Times New Roman"/>
          <w:sz w:val="22"/>
          <w:szCs w:val="22"/>
          <w:lang w:val="ru-RU"/>
        </w:rPr>
      </w:pPr>
    </w:p>
    <w:p w14:paraId="38A6D507" w14:textId="77777777" w:rsidR="00414AEB" w:rsidRPr="00414AEB" w:rsidRDefault="007443A9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7443A9">
        <w:rPr>
          <w:rFonts w:ascii="Times New Roman" w:eastAsiaTheme="minorEastAsia" w:hAnsi="Times New Roman"/>
          <w:b w:val="0"/>
          <w:sz w:val="22"/>
          <w:szCs w:val="22"/>
        </w:rPr>
        <w:br/>
      </w:r>
      <w:proofErr w:type="spellStart"/>
      <w:r w:rsidR="00414AEB" w:rsidRPr="00414AEB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="00414AEB"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414AEB" w:rsidRPr="00414AEB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73474967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„ППТ-КОЧНА </w:t>
      </w:r>
      <w:proofErr w:type="gram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ТЕХНИКА“ АД</w:t>
      </w:r>
      <w:proofErr w:type="gramEnd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414AEB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>,</w:t>
      </w:r>
    </w:p>
    <w:p w14:paraId="10D7E8C9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r w:rsidRPr="00414AEB">
        <w:rPr>
          <w:rFonts w:ascii="Times New Roman" w:eastAsiaTheme="minorEastAsia" w:hAnsi="Times New Roman"/>
          <w:sz w:val="22"/>
          <w:szCs w:val="22"/>
          <w:lang w:val="sr-Cyrl-RS"/>
        </w:rPr>
        <w:t xml:space="preserve">бр. </w:t>
      </w:r>
      <w:r w:rsidRPr="00414AEB">
        <w:rPr>
          <w:rFonts w:ascii="Times New Roman" w:eastAsiaTheme="minorEastAsia" w:hAnsi="Times New Roman"/>
          <w:sz w:val="22"/>
          <w:szCs w:val="22"/>
        </w:rPr>
        <w:t>101</w:t>
      </w:r>
    </w:p>
    <w:p w14:paraId="460A1DF1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</w:p>
    <w:p w14:paraId="0D2B85DD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59BB248F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„ППТ-</w:t>
      </w:r>
      <w:proofErr w:type="gram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ИСХРАНА“ АД</w:t>
      </w:r>
      <w:proofErr w:type="gramEnd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414AEB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>,</w:t>
      </w:r>
    </w:p>
    <w:p w14:paraId="7B766168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  <w:lang w:val="sr-Cyrl-RS"/>
        </w:rPr>
        <w:t xml:space="preserve"> бр.</w:t>
      </w:r>
      <w:r w:rsidRPr="00414AEB">
        <w:rPr>
          <w:rFonts w:ascii="Times New Roman" w:eastAsiaTheme="minorEastAsia" w:hAnsi="Times New Roman"/>
          <w:sz w:val="22"/>
          <w:szCs w:val="22"/>
        </w:rPr>
        <w:t xml:space="preserve"> 101</w:t>
      </w:r>
    </w:p>
    <w:p w14:paraId="0783BC5C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414AEB">
        <w:rPr>
          <w:rFonts w:ascii="Times New Roman" w:eastAsiaTheme="minorEastAsia" w:hAnsi="Times New Roman"/>
          <w:sz w:val="22"/>
          <w:szCs w:val="22"/>
        </w:rPr>
        <w:t>и</w:t>
      </w:r>
    </w:p>
    <w:p w14:paraId="63DDC659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4E0F35A0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„ППТ-РЕМОНТ И </w:t>
      </w:r>
      <w:proofErr w:type="gram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ЕНЕРГЕТИКА“ АД</w:t>
      </w:r>
      <w:proofErr w:type="gramEnd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414AEB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>,</w:t>
      </w:r>
    </w:p>
    <w:p w14:paraId="3889072E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414AEB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414AEB">
        <w:rPr>
          <w:rFonts w:ascii="Times New Roman" w:eastAsiaTheme="minorEastAsia" w:hAnsi="Times New Roman"/>
          <w:sz w:val="22"/>
          <w:szCs w:val="22"/>
        </w:rPr>
        <w:t xml:space="preserve"> </w:t>
      </w:r>
      <w:r w:rsidRPr="00414AEB">
        <w:rPr>
          <w:rFonts w:ascii="Times New Roman" w:eastAsiaTheme="minorEastAsia" w:hAnsi="Times New Roman"/>
          <w:sz w:val="22"/>
          <w:szCs w:val="22"/>
          <w:lang w:val="sr-Cyrl-RS"/>
        </w:rPr>
        <w:t xml:space="preserve">бр. </w:t>
      </w:r>
      <w:r w:rsidRPr="00414AEB">
        <w:rPr>
          <w:rFonts w:ascii="Times New Roman" w:eastAsiaTheme="minorEastAsia" w:hAnsi="Times New Roman"/>
          <w:sz w:val="22"/>
          <w:szCs w:val="22"/>
        </w:rPr>
        <w:t>101</w:t>
      </w:r>
    </w:p>
    <w:p w14:paraId="229D41ED" w14:textId="687417B3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414AEB">
        <w:rPr>
          <w:rFonts w:ascii="Times New Roman" w:eastAsiaTheme="minorEastAsia" w:hAnsi="Times New Roman"/>
          <w:b w:val="0"/>
          <w:sz w:val="22"/>
          <w:szCs w:val="22"/>
        </w:rPr>
        <w:br/>
      </w:r>
    </w:p>
    <w:p w14:paraId="05F6F732" w14:textId="77777777" w:rsidR="00414AEB" w:rsidRPr="00414AEB" w:rsidRDefault="00414AEB" w:rsidP="00414AEB">
      <w:pPr>
        <w:widowControl w:val="0"/>
        <w:autoSpaceDE w:val="0"/>
        <w:autoSpaceDN w:val="0"/>
        <w:adjustRightInd w:val="0"/>
        <w:spacing w:line="255" w:lineRule="atLeast"/>
        <w:jc w:val="both"/>
        <w:rPr>
          <w:rFonts w:ascii="Times New Roman" w:eastAsiaTheme="minorEastAsia" w:hAnsi="Times New Roman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8"/>
        <w:gridCol w:w="1537"/>
        <w:gridCol w:w="1525"/>
        <w:gridCol w:w="2070"/>
      </w:tblGrid>
      <w:tr w:rsidR="00414AEB" w:rsidRPr="00414AEB" w14:paraId="68868C0E" w14:textId="67A6CB87" w:rsidTr="00414AEB">
        <w:trPr>
          <w:trHeight w:val="400"/>
        </w:trPr>
        <w:tc>
          <w:tcPr>
            <w:tcW w:w="4353" w:type="dxa"/>
          </w:tcPr>
          <w:p w14:paraId="6E75E153" w14:textId="77777777" w:rsidR="00414AEB" w:rsidRPr="00414AEB" w:rsidRDefault="00414AEB" w:rsidP="00414AEB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 xml:space="preserve">Предмет продаје  </w:t>
            </w:r>
          </w:p>
        </w:tc>
        <w:tc>
          <w:tcPr>
            <w:tcW w:w="1567" w:type="dxa"/>
          </w:tcPr>
          <w:p w14:paraId="3B5214C7" w14:textId="77777777" w:rsidR="00414AEB" w:rsidRPr="00414AEB" w:rsidRDefault="00414AEB" w:rsidP="00414AE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548" w:type="dxa"/>
          </w:tcPr>
          <w:p w14:paraId="56F3F839" w14:textId="78455F62" w:rsidR="00414AEB" w:rsidRPr="00414AEB" w:rsidRDefault="00414AEB" w:rsidP="00414AE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>Продајна цена</w:t>
            </w:r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 xml:space="preserve"> (дин.)</w:t>
            </w:r>
          </w:p>
        </w:tc>
        <w:tc>
          <w:tcPr>
            <w:tcW w:w="1162" w:type="dxa"/>
          </w:tcPr>
          <w:p w14:paraId="04DAF143" w14:textId="74298638" w:rsidR="00414AEB" w:rsidRDefault="00414AEB" w:rsidP="00414AE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>Купац</w:t>
            </w:r>
          </w:p>
        </w:tc>
      </w:tr>
      <w:tr w:rsidR="00414AEB" w:rsidRPr="00414AEB" w14:paraId="66C40319" w14:textId="5E663B14" w:rsidTr="00414AEB">
        <w:trPr>
          <w:trHeight w:val="958"/>
        </w:trPr>
        <w:tc>
          <w:tcPr>
            <w:tcW w:w="4353" w:type="dxa"/>
          </w:tcPr>
          <w:p w14:paraId="0CB7DDC4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</w:pPr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Имовинска целина број 1:</w:t>
            </w:r>
          </w:p>
          <w:p w14:paraId="04C3522B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Cs/>
                <w:sz w:val="22"/>
                <w:szCs w:val="22"/>
              </w:rPr>
            </w:pP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Погон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Медвеђи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код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Трстеника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>коју</w:t>
            </w:r>
            <w:proofErr w:type="spellEnd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>као</w:t>
            </w:r>
            <w:proofErr w:type="spellEnd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>јединствену</w:t>
            </w:r>
            <w:proofErr w:type="spellEnd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>целину</w:t>
            </w:r>
            <w:proofErr w:type="spellEnd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>чини</w:t>
            </w:r>
            <w:proofErr w:type="spellEnd"/>
            <w:r w:rsidRPr="00414AEB">
              <w:rPr>
                <w:rFonts w:ascii="Times New Roman" w:eastAsiaTheme="minorEastAsia" w:hAnsi="Times New Roman"/>
                <w:bCs/>
                <w:sz w:val="22"/>
                <w:szCs w:val="22"/>
              </w:rPr>
              <w:t>:</w:t>
            </w:r>
          </w:p>
          <w:p w14:paraId="5433E44E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Cs/>
                <w:sz w:val="22"/>
                <w:szCs w:val="22"/>
              </w:rPr>
            </w:pPr>
          </w:p>
          <w:p w14:paraId="65CA7660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ДЕО 1- Део Погона у Медвеђи код Трстеника у власништву ППТ КОЧНА ТЕХНИКА АД-у стечају који се састоји од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:</w:t>
            </w:r>
          </w:p>
          <w:p w14:paraId="232C2C40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70AA51E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17616/22398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51146BF9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177F08B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2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Зграда број 1,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Остале зграде-Нова портирница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површин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33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(измерена површина на терену 28,20м2), у приземљу,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изграђена 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друштвена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 Објекат је изграђен без одобрења за градњу.</w:t>
            </w:r>
          </w:p>
          <w:p w14:paraId="7F7D7B50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0BF0A66D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3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Пословни простор-Девет и више просторија пословних услуга,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површине 151м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, у приземљу 11м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 xml:space="preserve"> на спрату 140м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 у листу непокретности број 1590 КО Медвеђа као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посебан део број 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објект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број 2-Зград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пословних услуга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-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УПРАВНА ЗГРАДА И РЕСТОРАН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својина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мешовита, обим удела 1/1. </w:t>
            </w:r>
          </w:p>
          <w:p w14:paraId="2A2D488A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26449EAA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4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Згарада број 3,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Помоћна зграда-Гардероба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површине 147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у приземљу, изграђена на катастарској парцели 5119/2 КО Медвеђа,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</w:t>
            </w:r>
            <w:r w:rsidRPr="00414AEB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Објекат је изграђен без одобрења за градњу.</w:t>
            </w:r>
          </w:p>
          <w:p w14:paraId="3187B301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3DEAFFA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5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4, Зграда осталих индустријских делатности-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Стара хала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површине 1372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7B5DD49F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59B2D1BE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6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6, Остале зграде-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Монтажа и магацин готових производа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површине 300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у приземљу,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изграђен 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катастарска парцела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у листу непокретности број 1590 КО Медвеђа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с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3C255B2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002623E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7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Зграда број 9,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Помоћна зграда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-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Магацин алата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71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(измерена површина на терену 81,20м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), у приземљу,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изграђен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катасатрској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с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523B6A98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4C752CB9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8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10, Зграда осталих индустријских делатности -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Нова хала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и складиште лимова,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е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1306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у приземљу,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изграђена 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својина друштвена, обим удела 1/1.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одобрење за градњу. </w:t>
            </w:r>
          </w:p>
          <w:p w14:paraId="4641A5D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5F8369B7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9.</w:t>
            </w:r>
            <w:r w:rsidRPr="00414AEB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Стара портирница у Медвеђи,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 непокретности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у ванкњижном је власништву.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17,76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4F7B780F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4EB9A47A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10.</w:t>
            </w:r>
            <w:r w:rsidRPr="00414AEB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Отворено складиште у Медвеђи,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изграђен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у лист непокретности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ванкњижном је власништву.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1220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42E7ABAB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4CB1A6AC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11.</w:t>
            </w:r>
            <w:r w:rsidRPr="00414AEB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Контејнер складиште боца са тех. Гасовима,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 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 у лист непокретности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ванкњижном је власништву.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22,05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5653EF5F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</w:pPr>
          </w:p>
          <w:p w14:paraId="6D12F60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R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Latn-R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Основна средства, залихе готових производа, сировина и полупроизвода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– п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рема спецификацији у прилогу продајне документације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и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Ограда круга са капијом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-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око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катастарске парцеле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е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од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565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0B74BD84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18971E23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786BEC7E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ДЕО 2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- Део Погона у Медвеђи код Трстеника у власништву ППТ ИСХРАНА АД-у стечају који се састоји од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:</w:t>
            </w:r>
          </w:p>
          <w:p w14:paraId="5F5C9E6C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7F3690CA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1153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/22398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6B5D8360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7D85EC96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2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 Пословни простор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-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Осам просториј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а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угоститељства– УПРАВНА ЗГРАДА–РЕСТОРАН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корисне површине 126 м²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на </w:t>
            </w:r>
            <w:r w:rsidRPr="00414AEB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уписан у листу непокретости 1590 КО Медвеђа,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у приземљу,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као посебан део број 1</w:t>
            </w:r>
            <w:r w:rsidRPr="00414AEB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објекта број 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-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Зграде пословних услуга - УПРАВНА ЗГРАДА И РЕСТОРАН, својина мешовита, обим удела 1/1.</w:t>
            </w:r>
          </w:p>
          <w:p w14:paraId="15D23A4B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3D131634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  <w:r w:rsidRPr="00414AEB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</w:rPr>
              <w:t>3.</w:t>
            </w:r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Покретна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имовина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и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ситан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инвентар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који се налази у 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посеб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ном</w:t>
            </w:r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де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лу</w:t>
            </w:r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број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1 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објекта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број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2–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Управна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зграда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– </w:t>
            </w:r>
            <w:proofErr w:type="spellStart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ресторан</w:t>
            </w:r>
            <w:proofErr w:type="spellEnd"/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 xml:space="preserve"> </w:t>
            </w:r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на катастарској парцели 5119/2 КО Медвеђа, према спецификацији у прилогу продајне документације</w:t>
            </w:r>
            <w:r w:rsidRPr="00414AEB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.</w:t>
            </w:r>
          </w:p>
          <w:p w14:paraId="2047A342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774ED0B2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25A945EF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</w:pPr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ДЕО 3-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Део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Погона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Медвеђи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код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Трстеника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власништву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ППТ РЕМОНТ И ЕНЕРГЕТИКА АД-у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стечају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који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се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састоји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од</w:t>
            </w:r>
            <w:proofErr w:type="spellEnd"/>
            <w:r w:rsidRPr="00414AEB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:</w:t>
            </w:r>
          </w:p>
          <w:p w14:paraId="69ECB2AB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388F49F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706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/22398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6C14C478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73C21D96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2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Зграда број 7, Помоћна зграда-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Котларница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површине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13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7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78F5F634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0EF32CB1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3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Зграда број 11-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Трафостаница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површине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1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0 м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22064943" w14:textId="77777777" w:rsidR="00414AEB" w:rsidRPr="00414AEB" w:rsidRDefault="00414AEB" w:rsidP="00414AEB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66354357" w14:textId="77777777" w:rsidR="00414AEB" w:rsidRPr="00414AEB" w:rsidRDefault="00414AEB" w:rsidP="00414AEB">
            <w:pPr>
              <w:widowControl w:val="0"/>
              <w:autoSpaceDE w:val="0"/>
              <w:autoSpaceDN w:val="0"/>
              <w:adjustRightInd w:val="0"/>
              <w:spacing w:line="255" w:lineRule="atLeast"/>
              <w:contextualSpacing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414AEB">
              <w:rPr>
                <w:rFonts w:ascii="Times New Roman" w:hAnsi="Times New Roman"/>
                <w:color w:val="auto"/>
                <w:sz w:val="22"/>
                <w:szCs w:val="22"/>
              </w:rPr>
              <w:t>4.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Покретна имовина - </w:t>
            </w:r>
            <w:proofErr w:type="spellStart"/>
            <w:r w:rsidRPr="00414AEB">
              <w:rPr>
                <w:rFonts w:ascii="Times New Roman" w:hAnsi="Times New Roman"/>
                <w:color w:val="auto"/>
                <w:sz w:val="22"/>
                <w:szCs w:val="22"/>
              </w:rPr>
              <w:t>Опрема</w:t>
            </w:r>
            <w:proofErr w:type="spellEnd"/>
            <w:r w:rsidRPr="00414A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која се налази у згради број 7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(</w:t>
            </w:r>
            <w:proofErr w:type="spellStart"/>
            <w:r w:rsidRPr="00414AEB">
              <w:rPr>
                <w:rFonts w:ascii="Times New Roman" w:hAnsi="Times New Roman"/>
                <w:color w:val="auto"/>
                <w:sz w:val="22"/>
                <w:szCs w:val="22"/>
              </w:rPr>
              <w:t>Котларници</w:t>
            </w:r>
            <w:proofErr w:type="spellEnd"/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)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</w:t>
            </w:r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згради број 11 (</w:t>
            </w:r>
            <w:proofErr w:type="spellStart"/>
            <w:r w:rsidRPr="00414AEB">
              <w:rPr>
                <w:rFonts w:ascii="Times New Roman" w:hAnsi="Times New Roman"/>
                <w:color w:val="auto"/>
                <w:sz w:val="22"/>
                <w:szCs w:val="22"/>
              </w:rPr>
              <w:t>Трафостаници</w:t>
            </w:r>
            <w:proofErr w:type="spellEnd"/>
            <w:r w:rsidRPr="00414AEB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), </w:t>
            </w:r>
            <w:proofErr w:type="spellStart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на</w:t>
            </w:r>
            <w:proofErr w:type="spellEnd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5119/2 КО </w:t>
            </w:r>
            <w:proofErr w:type="spellStart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Медвеђа</w:t>
            </w:r>
            <w:proofErr w:type="spellEnd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према</w:t>
            </w:r>
            <w:proofErr w:type="spellEnd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спецификацији</w:t>
            </w:r>
            <w:proofErr w:type="spellEnd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у </w:t>
            </w:r>
            <w:proofErr w:type="spellStart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прилогу</w:t>
            </w:r>
            <w:proofErr w:type="spellEnd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продајне</w:t>
            </w:r>
            <w:proofErr w:type="spellEnd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документације</w:t>
            </w:r>
            <w:proofErr w:type="spellEnd"/>
            <w:r w:rsidRPr="00414AE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1567" w:type="dxa"/>
            <w:vAlign w:val="center"/>
          </w:tcPr>
          <w:p w14:paraId="24653CB2" w14:textId="77777777" w:rsidR="00414AEB" w:rsidRPr="00414AEB" w:rsidRDefault="00414AEB" w:rsidP="00414AE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</w:pP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3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070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483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,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34</w:t>
            </w:r>
          </w:p>
        </w:tc>
        <w:tc>
          <w:tcPr>
            <w:tcW w:w="1548" w:type="dxa"/>
            <w:vAlign w:val="center"/>
          </w:tcPr>
          <w:p w14:paraId="5AD63534" w14:textId="77777777" w:rsidR="00414AEB" w:rsidRPr="00414AEB" w:rsidRDefault="00414AEB" w:rsidP="00414AE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highlight w:val="yellow"/>
                <w:lang w:val="sr-Latn-RS"/>
              </w:rPr>
            </w:pP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3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070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483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,</w:t>
            </w:r>
            <w:r w:rsidRPr="00414AEB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34</w:t>
            </w:r>
          </w:p>
        </w:tc>
        <w:tc>
          <w:tcPr>
            <w:tcW w:w="1162" w:type="dxa"/>
          </w:tcPr>
          <w:p w14:paraId="629D6133" w14:textId="77777777" w:rsidR="00414AEB" w:rsidRDefault="00671372" w:rsidP="00414AE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</w:pPr>
            <w:r w:rsidRPr="00671372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Т.П. "НОВА ШУМАДИЈА" ДОО,Смедеревски пут 22 б, Гроцка,Београд</w:t>
            </w:r>
          </w:p>
          <w:p w14:paraId="12F560C2" w14:textId="3499C896" w:rsidR="00671372" w:rsidRPr="00414AEB" w:rsidRDefault="00671372" w:rsidP="00414AE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</w:pPr>
            <w:r w:rsidRPr="00671372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 xml:space="preserve">МАТ.БР.: 17094939         ПИБ: 101878217     </w:t>
            </w:r>
          </w:p>
        </w:tc>
      </w:tr>
    </w:tbl>
    <w:p w14:paraId="5CCF3012" w14:textId="08B7D5EA" w:rsidR="00FE2339" w:rsidRPr="00FE2339" w:rsidRDefault="00FE2339" w:rsidP="00414AEB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hAnsi="Times New Roman"/>
          <w:b w:val="0"/>
          <w:lang w:val="sr-Cyrl-CS"/>
        </w:rPr>
      </w:pPr>
    </w:p>
    <w:p w14:paraId="4FECC1E4" w14:textId="77777777" w:rsidR="005A7D1A" w:rsidRPr="007B5D54" w:rsidRDefault="005A7D1A" w:rsidP="00A3082A">
      <w:pPr>
        <w:jc w:val="center"/>
        <w:rPr>
          <w:rFonts w:ascii="Times New Roman" w:hAnsi="Times New Roman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3F56F1" w:rsidRDefault="0026484A" w:rsidP="007641E0">
      <w:pPr>
        <w:ind w:left="3600"/>
        <w:jc w:val="both"/>
        <w:rPr>
          <w:rFonts w:ascii="Times New Roman" w:hAnsi="Times New Roman"/>
          <w:b w:val="0"/>
          <w:lang w:val="sr-Latn-RS"/>
        </w:rPr>
      </w:pPr>
    </w:p>
    <w:sectPr w:rsidR="0026484A" w:rsidRPr="003F56F1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C88D4" w14:textId="77777777" w:rsidR="005A5EA4" w:rsidRDefault="005A5EA4" w:rsidP="00BF3054">
      <w:r>
        <w:separator/>
      </w:r>
    </w:p>
  </w:endnote>
  <w:endnote w:type="continuationSeparator" w:id="0">
    <w:p w14:paraId="4800AEFA" w14:textId="77777777" w:rsidR="005A5EA4" w:rsidRDefault="005A5EA4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3C6AF" w14:textId="77777777" w:rsidR="005A5EA4" w:rsidRDefault="005A5EA4" w:rsidP="00BF3054">
      <w:r>
        <w:separator/>
      </w:r>
    </w:p>
  </w:footnote>
  <w:footnote w:type="continuationSeparator" w:id="0">
    <w:p w14:paraId="54D894B0" w14:textId="77777777" w:rsidR="005A5EA4" w:rsidRDefault="005A5EA4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84005">
    <w:abstractNumId w:val="7"/>
  </w:num>
  <w:num w:numId="2" w16cid:durableId="134641107">
    <w:abstractNumId w:val="11"/>
  </w:num>
  <w:num w:numId="3" w16cid:durableId="127404263">
    <w:abstractNumId w:val="5"/>
  </w:num>
  <w:num w:numId="4" w16cid:durableId="1072584229">
    <w:abstractNumId w:val="3"/>
  </w:num>
  <w:num w:numId="5" w16cid:durableId="909778052">
    <w:abstractNumId w:val="4"/>
  </w:num>
  <w:num w:numId="6" w16cid:durableId="1624924347">
    <w:abstractNumId w:val="0"/>
  </w:num>
  <w:num w:numId="7" w16cid:durableId="1906792478">
    <w:abstractNumId w:val="6"/>
  </w:num>
  <w:num w:numId="8" w16cid:durableId="309553277">
    <w:abstractNumId w:val="9"/>
  </w:num>
  <w:num w:numId="9" w16cid:durableId="1690836379">
    <w:abstractNumId w:val="2"/>
  </w:num>
  <w:num w:numId="10" w16cid:durableId="1640379159">
    <w:abstractNumId w:val="8"/>
  </w:num>
  <w:num w:numId="11" w16cid:durableId="1974561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8687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53303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6BCA"/>
    <w:rsid w:val="00087B85"/>
    <w:rsid w:val="00096657"/>
    <w:rsid w:val="000B6C9D"/>
    <w:rsid w:val="000C0A3B"/>
    <w:rsid w:val="000E2CBA"/>
    <w:rsid w:val="00120612"/>
    <w:rsid w:val="00134903"/>
    <w:rsid w:val="0013642D"/>
    <w:rsid w:val="00142169"/>
    <w:rsid w:val="001441C5"/>
    <w:rsid w:val="00166FD9"/>
    <w:rsid w:val="00171F35"/>
    <w:rsid w:val="00181F2A"/>
    <w:rsid w:val="00195D28"/>
    <w:rsid w:val="001B2009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3F56F1"/>
    <w:rsid w:val="00401E73"/>
    <w:rsid w:val="00404414"/>
    <w:rsid w:val="004059EB"/>
    <w:rsid w:val="00406B24"/>
    <w:rsid w:val="00414AEB"/>
    <w:rsid w:val="004221BC"/>
    <w:rsid w:val="004477B9"/>
    <w:rsid w:val="00456010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A2924"/>
    <w:rsid w:val="005A5EA4"/>
    <w:rsid w:val="005A5FE9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71372"/>
    <w:rsid w:val="00683DF8"/>
    <w:rsid w:val="00684A91"/>
    <w:rsid w:val="00686495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43A9"/>
    <w:rsid w:val="00746509"/>
    <w:rsid w:val="007602C4"/>
    <w:rsid w:val="007641E0"/>
    <w:rsid w:val="0078060E"/>
    <w:rsid w:val="0078119A"/>
    <w:rsid w:val="00791106"/>
    <w:rsid w:val="00792A45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419A0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441D6"/>
    <w:rsid w:val="00B50CA8"/>
    <w:rsid w:val="00B532E9"/>
    <w:rsid w:val="00B719BE"/>
    <w:rsid w:val="00B82203"/>
    <w:rsid w:val="00B9150B"/>
    <w:rsid w:val="00BA2C54"/>
    <w:rsid w:val="00BB5D13"/>
    <w:rsid w:val="00BD14B2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C2A46"/>
    <w:rsid w:val="00CD689A"/>
    <w:rsid w:val="00CE04F3"/>
    <w:rsid w:val="00CF431C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E6146"/>
    <w:rsid w:val="00EF6F02"/>
    <w:rsid w:val="00F408E4"/>
    <w:rsid w:val="00F41640"/>
    <w:rsid w:val="00F43403"/>
    <w:rsid w:val="00F447D6"/>
    <w:rsid w:val="00F52D92"/>
    <w:rsid w:val="00F54E9E"/>
    <w:rsid w:val="00F55A39"/>
    <w:rsid w:val="00F55D3A"/>
    <w:rsid w:val="00F604A6"/>
    <w:rsid w:val="00F62328"/>
    <w:rsid w:val="00F739B3"/>
    <w:rsid w:val="00F96350"/>
    <w:rsid w:val="00FA271F"/>
    <w:rsid w:val="00FD5913"/>
    <w:rsid w:val="00FE2339"/>
    <w:rsid w:val="00FF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1DBE-88B0-4D3F-AB36-DBBCA1AA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5</cp:revision>
  <cp:lastPrinted>2012-11-07T14:43:00Z</cp:lastPrinted>
  <dcterms:created xsi:type="dcterms:W3CDTF">2022-03-16T12:03:00Z</dcterms:created>
  <dcterms:modified xsi:type="dcterms:W3CDTF">2022-06-29T09:15:00Z</dcterms:modified>
</cp:coreProperties>
</file>