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Pr="00C92115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  <w:sz w:val="22"/>
          <w:szCs w:val="22"/>
        </w:rPr>
      </w:pPr>
      <w:r w:rsidRPr="00C92115">
        <w:rPr>
          <w:rFonts w:ascii="Times New Roman" w:hAnsi="Times New Roman"/>
          <w:b w:val="0"/>
          <w:sz w:val="22"/>
          <w:szCs w:val="22"/>
        </w:rPr>
        <w:t>САОПШТЕЊЕ</w:t>
      </w:r>
    </w:p>
    <w:p w14:paraId="7CA46346" w14:textId="77777777" w:rsidR="00F447D6" w:rsidRPr="00DE57ED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  <w:sz w:val="20"/>
          <w:szCs w:val="20"/>
        </w:rPr>
      </w:pPr>
    </w:p>
    <w:p w14:paraId="49816772" w14:textId="77777777" w:rsidR="00F447D6" w:rsidRPr="00DE57ED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  <w:sz w:val="20"/>
          <w:szCs w:val="20"/>
        </w:rPr>
      </w:pPr>
    </w:p>
    <w:p w14:paraId="0EFB1CA3" w14:textId="5150A429" w:rsidR="005853E2" w:rsidRPr="00DE57ED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0"/>
          <w:szCs w:val="20"/>
          <w:lang w:val="sr-Cyrl-CS"/>
        </w:rPr>
      </w:pP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Дана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r w:rsidR="00DE57ED" w:rsidRPr="00DE57ED">
        <w:rPr>
          <w:rFonts w:ascii="Times New Roman" w:hAnsi="Times New Roman"/>
          <w:b w:val="0"/>
          <w:sz w:val="20"/>
          <w:szCs w:val="20"/>
          <w:lang w:val="sr-Cyrl-RS"/>
        </w:rPr>
        <w:t>24.03</w:t>
      </w:r>
      <w:r w:rsidR="005668F7" w:rsidRPr="00DE57ED">
        <w:rPr>
          <w:rFonts w:ascii="Times New Roman" w:hAnsi="Times New Roman"/>
          <w:b w:val="0"/>
          <w:sz w:val="20"/>
          <w:szCs w:val="20"/>
          <w:lang w:val="sr-Cyrl-RS"/>
        </w:rPr>
        <w:t>.2021</w:t>
      </w:r>
      <w:r w:rsidRPr="00DE57ED">
        <w:rPr>
          <w:rFonts w:ascii="Times New Roman" w:hAnsi="Times New Roman"/>
          <w:b w:val="0"/>
          <w:sz w:val="20"/>
          <w:szCs w:val="20"/>
        </w:rPr>
        <w:t xml:space="preserve">.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године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, у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организацији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Центра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за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стечај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Агенције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за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лиценцирање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стечајних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управника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,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одржана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DE57ED">
        <w:rPr>
          <w:rFonts w:ascii="Times New Roman" w:hAnsi="Times New Roman"/>
          <w:b w:val="0"/>
          <w:sz w:val="20"/>
          <w:szCs w:val="20"/>
        </w:rPr>
        <w:t>продаја</w:t>
      </w:r>
      <w:proofErr w:type="spellEnd"/>
      <w:r w:rsidRPr="00DE57ED">
        <w:rPr>
          <w:rFonts w:ascii="Times New Roman" w:hAnsi="Times New Roman"/>
          <w:b w:val="0"/>
          <w:sz w:val="20"/>
          <w:szCs w:val="20"/>
        </w:rPr>
        <w:t xml:space="preserve"> </w:t>
      </w:r>
      <w:r w:rsidR="0071594E" w:rsidRPr="00DE57ED">
        <w:rPr>
          <w:rFonts w:ascii="Times New Roman" w:hAnsi="Times New Roman"/>
          <w:b w:val="0"/>
          <w:sz w:val="20"/>
          <w:szCs w:val="20"/>
          <w:lang w:val="sr-Cyrl-RS"/>
        </w:rPr>
        <w:t xml:space="preserve">дела непокретне и покретне </w:t>
      </w:r>
      <w:r w:rsidR="0071594E" w:rsidRPr="00DE57ED">
        <w:rPr>
          <w:rFonts w:ascii="Times New Roman" w:hAnsi="Times New Roman"/>
          <w:b w:val="0"/>
          <w:sz w:val="20"/>
          <w:szCs w:val="20"/>
          <w:lang w:val="sr-Cyrl-CS"/>
        </w:rPr>
        <w:t>имовине</w:t>
      </w:r>
      <w:r w:rsidR="0071594E" w:rsidRPr="00DE57ED">
        <w:rPr>
          <w:rFonts w:ascii="Times New Roman" w:hAnsi="Times New Roman"/>
          <w:bCs/>
          <w:sz w:val="20"/>
          <w:szCs w:val="20"/>
          <w:lang w:val="sr-Cyrl-CS"/>
        </w:rPr>
        <w:t xml:space="preserve"> </w:t>
      </w:r>
      <w:r w:rsidR="005853E2" w:rsidRPr="00DE57ED">
        <w:rPr>
          <w:rFonts w:ascii="Times New Roman" w:hAnsi="Times New Roman"/>
          <w:b w:val="0"/>
          <w:bCs/>
          <w:color w:val="auto"/>
          <w:sz w:val="20"/>
          <w:szCs w:val="20"/>
          <w:lang w:val="sr-Cyrl-CS"/>
        </w:rPr>
        <w:t xml:space="preserve">стечајног дужника методом </w:t>
      </w:r>
      <w:proofErr w:type="gramStart"/>
      <w:r w:rsidR="005853E2" w:rsidRPr="00DE57ED">
        <w:rPr>
          <w:rFonts w:ascii="Times New Roman" w:hAnsi="Times New Roman"/>
          <w:b w:val="0"/>
          <w:bCs/>
          <w:color w:val="auto"/>
          <w:sz w:val="20"/>
          <w:szCs w:val="20"/>
          <w:lang w:val="sr-Cyrl-CS"/>
        </w:rPr>
        <w:t>јавног  надметања</w:t>
      </w:r>
      <w:proofErr w:type="gramEnd"/>
    </w:p>
    <w:p w14:paraId="12F5C831" w14:textId="7A0DC867" w:rsidR="0071594E" w:rsidRPr="00DE57ED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0"/>
          <w:szCs w:val="20"/>
          <w:lang w:val="sr-Cyrl-CS"/>
        </w:rPr>
      </w:pPr>
    </w:p>
    <w:p w14:paraId="7DCE17FE" w14:textId="77777777" w:rsidR="0071594E" w:rsidRPr="00DE57ED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0"/>
          <w:szCs w:val="20"/>
          <w:lang w:val="sr-Cyrl-CS"/>
        </w:rPr>
      </w:pPr>
    </w:p>
    <w:p w14:paraId="23AA0DC0" w14:textId="77777777" w:rsidR="0071594E" w:rsidRPr="00DE57ED" w:rsidRDefault="0071594E" w:rsidP="0071594E">
      <w:pPr>
        <w:jc w:val="center"/>
        <w:rPr>
          <w:rFonts w:ascii="Times New Roman" w:hAnsi="Times New Roman"/>
          <w:bCs/>
          <w:sz w:val="20"/>
          <w:szCs w:val="20"/>
        </w:rPr>
      </w:pPr>
      <w:r w:rsidRPr="00DE57ED">
        <w:rPr>
          <w:rFonts w:ascii="Times New Roman" w:hAnsi="Times New Roman"/>
          <w:bCs/>
          <w:sz w:val="20"/>
          <w:szCs w:val="20"/>
          <w:lang w:val="sr-Cyrl-CS"/>
        </w:rPr>
        <w:t xml:space="preserve">"ППТ ИНДУСТРИЈСКА ПНЕУМАТИКА" </w:t>
      </w:r>
      <w:r w:rsidRPr="00DE57ED">
        <w:rPr>
          <w:rFonts w:ascii="Times New Roman" w:hAnsi="Times New Roman"/>
          <w:bCs/>
          <w:sz w:val="20"/>
          <w:szCs w:val="20"/>
        </w:rPr>
        <w:t>АД</w:t>
      </w:r>
      <w:r w:rsidRPr="00DE57ED">
        <w:rPr>
          <w:rFonts w:ascii="Times New Roman" w:hAnsi="Times New Roman"/>
          <w:bCs/>
          <w:sz w:val="20"/>
          <w:szCs w:val="20"/>
          <w:lang w:val="sr-Cyrl-CS"/>
        </w:rPr>
        <w:t xml:space="preserve">  Трстеник - у стечају, </w:t>
      </w:r>
    </w:p>
    <w:p w14:paraId="4DDE4B2D" w14:textId="77777777" w:rsidR="0071594E" w:rsidRPr="00DE57ED" w:rsidRDefault="0071594E" w:rsidP="0071594E">
      <w:pPr>
        <w:jc w:val="center"/>
        <w:rPr>
          <w:rFonts w:ascii="Times New Roman" w:hAnsi="Times New Roman"/>
          <w:b w:val="0"/>
          <w:sz w:val="20"/>
          <w:szCs w:val="20"/>
          <w:lang w:val="sr-Latn-RS"/>
        </w:rPr>
      </w:pPr>
      <w:r w:rsidRPr="00DE57ED">
        <w:rPr>
          <w:rFonts w:ascii="Times New Roman" w:hAnsi="Times New Roman"/>
          <w:bCs/>
          <w:sz w:val="20"/>
          <w:szCs w:val="20"/>
          <w:lang w:val="sr-Cyrl-CS"/>
        </w:rPr>
        <w:t>ул. Цара Душана бр. 101</w:t>
      </w:r>
      <w:r w:rsidRPr="00DE57ED">
        <w:rPr>
          <w:rFonts w:ascii="Times New Roman" w:hAnsi="Times New Roman"/>
          <w:b w:val="0"/>
          <w:sz w:val="20"/>
          <w:szCs w:val="20"/>
          <w:lang w:val="sr-Cyrl-CS"/>
        </w:rPr>
        <w:t xml:space="preserve"> </w:t>
      </w:r>
    </w:p>
    <w:p w14:paraId="4FECC1E4" w14:textId="72381A28" w:rsidR="005A7D1A" w:rsidRPr="00DE57ED" w:rsidRDefault="005A7D1A" w:rsidP="005853E2">
      <w:pPr>
        <w:rPr>
          <w:rFonts w:ascii="Times New Roman" w:hAnsi="Times New Roman"/>
          <w:sz w:val="20"/>
          <w:szCs w:val="20"/>
          <w:lang w:val="sr-Cyrl-CS"/>
        </w:rPr>
      </w:pPr>
    </w:p>
    <w:p w14:paraId="3A896108" w14:textId="77777777" w:rsidR="00A3082A" w:rsidRPr="00DE57ED" w:rsidRDefault="00A3082A" w:rsidP="0026484A">
      <w:pPr>
        <w:jc w:val="both"/>
        <w:rPr>
          <w:rFonts w:ascii="Times New Roman" w:hAnsi="Times New Roman"/>
          <w:b w:val="0"/>
          <w:sz w:val="20"/>
          <w:szCs w:val="20"/>
          <w:u w:val="single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5"/>
        <w:gridCol w:w="1576"/>
        <w:gridCol w:w="1549"/>
      </w:tblGrid>
      <w:tr w:rsidR="00DE57ED" w:rsidRPr="00DE57ED" w14:paraId="5AC26BF8" w14:textId="77777777" w:rsidTr="00472FB1">
        <w:tc>
          <w:tcPr>
            <w:tcW w:w="6914" w:type="dxa"/>
          </w:tcPr>
          <w:p w14:paraId="323B77AD" w14:textId="77777777" w:rsidR="00DE57ED" w:rsidRPr="00DE57ED" w:rsidRDefault="00DE57ED" w:rsidP="00472FB1">
            <w:pPr>
              <w:spacing w:before="12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656" w:type="dxa"/>
          </w:tcPr>
          <w:p w14:paraId="2E6B073C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>Почетна цена (дин.)</w:t>
            </w:r>
          </w:p>
        </w:tc>
        <w:tc>
          <w:tcPr>
            <w:tcW w:w="1618" w:type="dxa"/>
          </w:tcPr>
          <w:p w14:paraId="5B01450A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>Депозит (дин.)</w:t>
            </w:r>
          </w:p>
        </w:tc>
      </w:tr>
      <w:tr w:rsidR="00DE57ED" w:rsidRPr="00DE57ED" w14:paraId="7CA1E1FB" w14:textId="77777777" w:rsidTr="00472FB1">
        <w:trPr>
          <w:trHeight w:val="958"/>
        </w:trPr>
        <w:tc>
          <w:tcPr>
            <w:tcW w:w="6914" w:type="dxa"/>
          </w:tcPr>
          <w:p w14:paraId="6FB4F30A" w14:textId="77777777" w:rsidR="00DE57ED" w:rsidRPr="00DE57ED" w:rsidRDefault="00DE57ED" w:rsidP="00472FB1">
            <w:pPr>
              <w:spacing w:after="60"/>
              <w:jc w:val="both"/>
              <w:rPr>
                <w:rFonts w:ascii="Times New Roman" w:hAnsi="Times New Roman"/>
                <w:b w:val="0"/>
                <w:i/>
                <w:sz w:val="20"/>
                <w:szCs w:val="20"/>
                <w:lang w:val="sr-Cyrl-CS"/>
              </w:rPr>
            </w:pPr>
          </w:p>
          <w:p w14:paraId="0BDCC0B2" w14:textId="77777777" w:rsidR="00DE57ED" w:rsidRPr="00DE57ED" w:rsidRDefault="00DE57ED" w:rsidP="00472FB1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DE57ED">
              <w:rPr>
                <w:rFonts w:ascii="Times New Roman" w:hAnsi="Times New Roman"/>
                <w:b w:val="0"/>
                <w:i/>
                <w:sz w:val="20"/>
                <w:szCs w:val="20"/>
              </w:rPr>
              <w:t>ЦЕЛИНА БР.1</w:t>
            </w:r>
          </w:p>
          <w:p w14:paraId="2ED91C18" w14:textId="77777777" w:rsidR="00DE57ED" w:rsidRPr="00DE57ED" w:rsidRDefault="00DE57ED" w:rsidP="00472FB1">
            <w:pPr>
              <w:jc w:val="both"/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</w:pP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Имовина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стечајног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дужника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„ППТ-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ИНДУСТРИЈСКА ПНЕУМАТИКА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АД </w:t>
            </w:r>
            <w:proofErr w:type="gram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ТРСТЕНИК“ У</w:t>
            </w:r>
            <w:proofErr w:type="gram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СТЕЧАЈУ,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ул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Цара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Душана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101, МБ: 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07623968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која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се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налази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на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катастарској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парцели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бр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378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  <w:t>7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/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  <w:t>1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КО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Трстеник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, а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коју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чини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:</w:t>
            </w:r>
          </w:p>
          <w:p w14:paraId="5A179DBB" w14:textId="77777777" w:rsidR="00DE57ED" w:rsidRPr="00DE57ED" w:rsidRDefault="00DE57ED" w:rsidP="00472FB1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</w:p>
          <w:p w14:paraId="570B070B" w14:textId="77777777" w:rsidR="00DE57ED" w:rsidRPr="00DE57ED" w:rsidRDefault="00DE57ED" w:rsidP="00472FB1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Пословни простор – једна просторија осталих индустрисјких делатности - производна хала,</w:t>
            </w:r>
            <w:r w:rsidRPr="00DE57ED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корисне површине 3695 м2, који представља посебан део број 2 у објекату број 13 - Згради осталих индустријских делатности - ХАЛА 2, а који је у својини стечајног дужника са обимом удела 1/1, уписан у лист непокретности број 3829 КО Трстеник, на катастарској парцели 3787/1 КО Трстеник, са припадајућом покретном имовином</w:t>
            </w:r>
            <w:r w:rsidRPr="00DE5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57ED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која се налази у оквиру наведене непокретности а коју претежно чини канцеларијски материјал, машине и друга опрема, према спецификацији у прилогу продајне документације.</w:t>
            </w:r>
          </w:p>
          <w:p w14:paraId="5D1A115A" w14:textId="77777777" w:rsidR="00DE57ED" w:rsidRPr="00DE57ED" w:rsidRDefault="00DE57ED" w:rsidP="00472FB1">
            <w:pPr>
              <w:spacing w:after="120"/>
              <w:jc w:val="both"/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</w:pPr>
          </w:p>
        </w:tc>
        <w:tc>
          <w:tcPr>
            <w:tcW w:w="1656" w:type="dxa"/>
            <w:vAlign w:val="center"/>
          </w:tcPr>
          <w:p w14:paraId="4C189A2A" w14:textId="77777777" w:rsidR="00DE57ED" w:rsidRPr="00DE57ED" w:rsidRDefault="00DE57ED" w:rsidP="00472FB1">
            <w:pPr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</w:pPr>
          </w:p>
          <w:p w14:paraId="66DF0962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highlight w:val="yellow"/>
                <w:lang w:val="sr-Cyrl-R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36.4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55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384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,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35</w:t>
            </w:r>
          </w:p>
        </w:tc>
        <w:tc>
          <w:tcPr>
            <w:tcW w:w="1618" w:type="dxa"/>
            <w:vAlign w:val="center"/>
          </w:tcPr>
          <w:p w14:paraId="1577E36C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</w:pPr>
          </w:p>
          <w:p w14:paraId="335C7283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highlight w:val="yellow"/>
                <w:lang w:val="sr-Latn-R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20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.831.648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2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0</w:t>
            </w:r>
          </w:p>
        </w:tc>
      </w:tr>
      <w:tr w:rsidR="00DE57ED" w:rsidRPr="00DE57ED" w14:paraId="2647D4B0" w14:textId="77777777" w:rsidTr="00472FB1">
        <w:trPr>
          <w:trHeight w:val="50"/>
        </w:trPr>
        <w:tc>
          <w:tcPr>
            <w:tcW w:w="6914" w:type="dxa"/>
          </w:tcPr>
          <w:p w14:paraId="69674494" w14:textId="77777777" w:rsidR="00DE57ED" w:rsidRPr="00DE57ED" w:rsidRDefault="00DE57ED" w:rsidP="00472FB1">
            <w:pPr>
              <w:spacing w:after="60"/>
              <w:jc w:val="both"/>
              <w:rPr>
                <w:rFonts w:ascii="Times New Roman" w:hAnsi="Times New Roman"/>
                <w:b w:val="0"/>
                <w:i/>
                <w:sz w:val="20"/>
                <w:szCs w:val="20"/>
                <w:lang w:val="sr-Latn-RS"/>
              </w:rPr>
            </w:pPr>
          </w:p>
          <w:p w14:paraId="39BEDF45" w14:textId="77777777" w:rsidR="00DE57ED" w:rsidRPr="00DE57ED" w:rsidRDefault="00DE57ED" w:rsidP="00472FB1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0"/>
                <w:szCs w:val="20"/>
                <w:lang w:val="sr-Cyrl-RS"/>
              </w:rPr>
            </w:pPr>
            <w:r w:rsidRPr="00DE57ED">
              <w:rPr>
                <w:rFonts w:ascii="Times New Roman" w:hAnsi="Times New Roman"/>
                <w:b w:val="0"/>
                <w:i/>
                <w:sz w:val="20"/>
                <w:szCs w:val="20"/>
              </w:rPr>
              <w:t>ЦЕЛИНА БР.</w:t>
            </w:r>
            <w:r w:rsidRPr="00DE57ED">
              <w:rPr>
                <w:rFonts w:ascii="Times New Roman" w:hAnsi="Times New Roman"/>
                <w:b w:val="0"/>
                <w:i/>
                <w:sz w:val="20"/>
                <w:szCs w:val="20"/>
                <w:lang w:val="sr-Cyrl-RS"/>
              </w:rPr>
              <w:t xml:space="preserve"> 2</w:t>
            </w:r>
          </w:p>
          <w:p w14:paraId="6A883D6B" w14:textId="77777777" w:rsidR="00DE57ED" w:rsidRPr="00DE57ED" w:rsidRDefault="00DE57ED" w:rsidP="00472FB1">
            <w:pPr>
              <w:jc w:val="both"/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</w:pP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Имовина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стечајног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дужника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„ППТ-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ИНДУСТРИЈСКА ПНЕУМАТИКА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АД </w:t>
            </w:r>
            <w:proofErr w:type="gram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ТРСТЕНИК“ У</w:t>
            </w:r>
            <w:proofErr w:type="gram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СТЕЧАЈУ,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ул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Цара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Душана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101, МБ: 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07623968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која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се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налази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на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катастарској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парцели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бр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378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  <w:t>7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/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  <w:t>1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КО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Трстеник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, а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коју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чини</w:t>
            </w:r>
            <w:proofErr w:type="spellEnd"/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:</w:t>
            </w:r>
          </w:p>
          <w:p w14:paraId="07A92C88" w14:textId="77777777" w:rsidR="00DE57ED" w:rsidRPr="00DE57ED" w:rsidRDefault="00DE57ED" w:rsidP="00472FB1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0"/>
                <w:szCs w:val="20"/>
                <w:lang w:val="sr-Cyrl-RS"/>
              </w:rPr>
            </w:pPr>
          </w:p>
          <w:p w14:paraId="001E1E26" w14:textId="77777777" w:rsidR="00DE57ED" w:rsidRPr="00DE57ED" w:rsidRDefault="00DE57ED" w:rsidP="00472FB1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</w:rPr>
              <w:t>ЗАЛИХЕ</w:t>
            </w:r>
            <w:r w:rsidRPr="00DE57E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шипке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жице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цеви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прикључци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E57ED">
              <w:rPr>
                <w:rFonts w:ascii="Times New Roman" w:hAnsi="Times New Roman"/>
                <w:sz w:val="20"/>
                <w:szCs w:val="20"/>
              </w:rPr>
              <w:t>разводници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>,...</w:t>
            </w:r>
            <w:proofErr w:type="gram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спецификацији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оквиру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продајне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57ED">
              <w:rPr>
                <w:rFonts w:ascii="Times New Roman" w:hAnsi="Times New Roman"/>
                <w:sz w:val="20"/>
                <w:szCs w:val="20"/>
              </w:rPr>
              <w:t>документације</w:t>
            </w:r>
            <w:proofErr w:type="spellEnd"/>
            <w:r w:rsidRPr="00DE57E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7748E3" w14:textId="77777777" w:rsidR="00DE57ED" w:rsidRPr="00DE57ED" w:rsidRDefault="00DE57ED" w:rsidP="00472FB1">
            <w:pPr>
              <w:spacing w:after="60"/>
              <w:jc w:val="both"/>
              <w:rPr>
                <w:rFonts w:ascii="Times New Roman" w:hAnsi="Times New Roman"/>
                <w:b w:val="0"/>
                <w:i/>
                <w:sz w:val="20"/>
                <w:szCs w:val="20"/>
                <w:lang w:val="sr-Latn-RS"/>
              </w:rPr>
            </w:pPr>
          </w:p>
        </w:tc>
        <w:tc>
          <w:tcPr>
            <w:tcW w:w="1656" w:type="dxa"/>
            <w:vAlign w:val="center"/>
          </w:tcPr>
          <w:p w14:paraId="6133DEF7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16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244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279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,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93</w:t>
            </w:r>
          </w:p>
        </w:tc>
        <w:tc>
          <w:tcPr>
            <w:tcW w:w="1618" w:type="dxa"/>
            <w:vAlign w:val="center"/>
          </w:tcPr>
          <w:p w14:paraId="1DFDA24B" w14:textId="77777777" w:rsidR="00DE57ED" w:rsidRPr="00DE57ED" w:rsidRDefault="00DE57ED" w:rsidP="00472FB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</w:pP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16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244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.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279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  <w:t>,</w:t>
            </w:r>
            <w:r w:rsidRPr="00DE57ED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93</w:t>
            </w:r>
          </w:p>
        </w:tc>
      </w:tr>
    </w:tbl>
    <w:p w14:paraId="1AC5CC69" w14:textId="77777777" w:rsidR="00F447D6" w:rsidRPr="00DE57ED" w:rsidRDefault="00F447D6" w:rsidP="0026484A">
      <w:pPr>
        <w:jc w:val="both"/>
        <w:rPr>
          <w:rFonts w:ascii="Times New Roman" w:hAnsi="Times New Roman"/>
          <w:sz w:val="20"/>
          <w:szCs w:val="20"/>
          <w:lang w:val="sr-Cyrl-RS"/>
        </w:rPr>
      </w:pPr>
    </w:p>
    <w:p w14:paraId="72ED8B8B" w14:textId="1A3AABEF" w:rsidR="0071594E" w:rsidRPr="00DE57ED" w:rsidRDefault="0071594E" w:rsidP="0071594E">
      <w:pPr>
        <w:jc w:val="both"/>
        <w:rPr>
          <w:rFonts w:ascii="Times New Roman" w:hAnsi="Times New Roman"/>
          <w:b w:val="0"/>
          <w:sz w:val="20"/>
          <w:szCs w:val="20"/>
          <w:u w:val="single"/>
          <w:lang w:val="sr-Cyrl-CS"/>
        </w:rPr>
      </w:pPr>
    </w:p>
    <w:p w14:paraId="57E2BFD9" w14:textId="77777777" w:rsidR="0071594E" w:rsidRPr="00DE57ED" w:rsidRDefault="0071594E" w:rsidP="0071594E">
      <w:pPr>
        <w:jc w:val="both"/>
        <w:rPr>
          <w:rFonts w:ascii="Times New Roman" w:hAnsi="Times New Roman"/>
          <w:b w:val="0"/>
          <w:sz w:val="20"/>
          <w:szCs w:val="20"/>
          <w:u w:val="single"/>
          <w:lang w:val="sr-Cyrl-CS"/>
        </w:rPr>
      </w:pPr>
    </w:p>
    <w:p w14:paraId="35F07433" w14:textId="7640D055" w:rsidR="00856953" w:rsidRPr="00734FC2" w:rsidRDefault="00C17417" w:rsidP="00856953">
      <w:pPr>
        <w:rPr>
          <w:rFonts w:ascii="Times New Roman" w:hAnsi="Times New Roman"/>
          <w:b w:val="0"/>
          <w:bCs/>
          <w:color w:val="auto"/>
          <w:sz w:val="20"/>
          <w:szCs w:val="20"/>
          <w:lang w:val="sr-Cyrl-CS"/>
        </w:rPr>
      </w:pPr>
      <w:r w:rsidRPr="00734FC2">
        <w:rPr>
          <w:rFonts w:ascii="Times New Roman" w:hAnsi="Times New Roman"/>
          <w:bCs/>
          <w:sz w:val="20"/>
          <w:szCs w:val="20"/>
        </w:rPr>
        <w:t xml:space="preserve">С </w:t>
      </w:r>
      <w:proofErr w:type="spellStart"/>
      <w:r w:rsidRPr="00734FC2">
        <w:rPr>
          <w:rFonts w:ascii="Times New Roman" w:hAnsi="Times New Roman"/>
          <w:bCs/>
          <w:sz w:val="20"/>
          <w:szCs w:val="20"/>
        </w:rPr>
        <w:t>обзиром</w:t>
      </w:r>
      <w:proofErr w:type="spellEnd"/>
      <w:r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34FC2">
        <w:rPr>
          <w:rFonts w:ascii="Times New Roman" w:hAnsi="Times New Roman"/>
          <w:bCs/>
          <w:sz w:val="20"/>
          <w:szCs w:val="20"/>
        </w:rPr>
        <w:t>да</w:t>
      </w:r>
      <w:proofErr w:type="spellEnd"/>
      <w:r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34FC2">
        <w:rPr>
          <w:rFonts w:ascii="Times New Roman" w:hAnsi="Times New Roman"/>
          <w:bCs/>
          <w:sz w:val="20"/>
          <w:szCs w:val="20"/>
        </w:rPr>
        <w:t>није</w:t>
      </w:r>
      <w:proofErr w:type="spellEnd"/>
      <w:r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34FC2">
        <w:rPr>
          <w:rFonts w:ascii="Times New Roman" w:hAnsi="Times New Roman"/>
          <w:bCs/>
          <w:sz w:val="20"/>
          <w:szCs w:val="20"/>
        </w:rPr>
        <w:t>било</w:t>
      </w:r>
      <w:proofErr w:type="spellEnd"/>
      <w:r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34FC2">
        <w:rPr>
          <w:rFonts w:ascii="Times New Roman" w:hAnsi="Times New Roman"/>
          <w:bCs/>
          <w:sz w:val="20"/>
          <w:szCs w:val="20"/>
        </w:rPr>
        <w:t>заинтересованих</w:t>
      </w:r>
      <w:proofErr w:type="spellEnd"/>
      <w:r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734FC2">
        <w:rPr>
          <w:rFonts w:ascii="Times New Roman" w:hAnsi="Times New Roman"/>
          <w:bCs/>
          <w:sz w:val="20"/>
          <w:szCs w:val="20"/>
        </w:rPr>
        <w:t>купаца</w:t>
      </w:r>
      <w:proofErr w:type="spellEnd"/>
      <w:r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, </w:t>
      </w:r>
      <w:proofErr w:type="gramStart"/>
      <w:r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односно </w:t>
      </w:r>
      <w:r w:rsidR="0071594E"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 да</w:t>
      </w:r>
      <w:proofErr w:type="gramEnd"/>
      <w:r w:rsidR="0071594E"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 није уплаћен ниједан депозит </w:t>
      </w:r>
      <w:r w:rsidR="0071594E" w:rsidRPr="00734FC2">
        <w:rPr>
          <w:rFonts w:ascii="Times New Roman" w:hAnsi="Times New Roman"/>
          <w:bCs/>
          <w:sz w:val="20"/>
          <w:szCs w:val="20"/>
          <w:lang w:val="sr-Latn-CS"/>
        </w:rPr>
        <w:t xml:space="preserve">и није достављена ниједна банкарска гаранција </w:t>
      </w:r>
      <w:r w:rsidR="0071594E"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ради учешћа на </w:t>
      </w:r>
      <w:r w:rsidR="00C92115"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наведеној </w:t>
      </w:r>
      <w:r w:rsidR="0071594E" w:rsidRPr="00734FC2">
        <w:rPr>
          <w:rFonts w:ascii="Times New Roman" w:hAnsi="Times New Roman"/>
          <w:bCs/>
          <w:sz w:val="20"/>
          <w:szCs w:val="20"/>
          <w:lang w:val="sr-Cyrl-CS"/>
        </w:rPr>
        <w:t>продаји</w:t>
      </w:r>
      <w:r w:rsidR="0071594E" w:rsidRPr="00734FC2">
        <w:rPr>
          <w:rFonts w:ascii="Times New Roman" w:hAnsi="Times New Roman"/>
          <w:bCs/>
          <w:sz w:val="20"/>
          <w:szCs w:val="20"/>
          <w:lang w:val="sr-Latn-RS"/>
        </w:rPr>
        <w:t xml:space="preserve"> </w:t>
      </w:r>
      <w:r w:rsidR="0071594E" w:rsidRPr="00734FC2">
        <w:rPr>
          <w:rFonts w:ascii="Times New Roman" w:hAnsi="Times New Roman"/>
          <w:bCs/>
          <w:sz w:val="20"/>
          <w:szCs w:val="20"/>
          <w:lang w:val="sr-Cyrl-RS"/>
        </w:rPr>
        <w:t xml:space="preserve">дела непокретне и покретне </w:t>
      </w:r>
      <w:r w:rsidR="0071594E" w:rsidRPr="00734FC2">
        <w:rPr>
          <w:rFonts w:ascii="Times New Roman" w:hAnsi="Times New Roman"/>
          <w:bCs/>
          <w:sz w:val="20"/>
          <w:szCs w:val="20"/>
          <w:lang w:val="sr-Cyrl-CS"/>
        </w:rPr>
        <w:t xml:space="preserve">имовине </w:t>
      </w:r>
      <w:r w:rsidR="0071594E" w:rsidRPr="00734FC2">
        <w:rPr>
          <w:rFonts w:ascii="Times New Roman" w:hAnsi="Times New Roman"/>
          <w:bCs/>
          <w:color w:val="auto"/>
          <w:sz w:val="20"/>
          <w:szCs w:val="20"/>
          <w:lang w:val="sr-Cyrl-CS"/>
        </w:rPr>
        <w:t>стечајног дужника</w:t>
      </w:r>
      <w:r w:rsidR="0071594E" w:rsidRPr="00734FC2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="00856953" w:rsidRPr="00734FC2">
        <w:rPr>
          <w:rFonts w:ascii="Times New Roman" w:hAnsi="Times New Roman"/>
          <w:bCs/>
          <w:sz w:val="20"/>
          <w:szCs w:val="20"/>
        </w:rPr>
        <w:t>стечајни</w:t>
      </w:r>
      <w:proofErr w:type="spellEnd"/>
      <w:r w:rsidR="00856953"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856953" w:rsidRPr="00734FC2">
        <w:rPr>
          <w:rFonts w:ascii="Times New Roman" w:hAnsi="Times New Roman"/>
          <w:bCs/>
          <w:sz w:val="20"/>
          <w:szCs w:val="20"/>
        </w:rPr>
        <w:t>управник</w:t>
      </w:r>
      <w:proofErr w:type="spellEnd"/>
      <w:r w:rsidR="00856953"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856953" w:rsidRPr="00734FC2">
        <w:rPr>
          <w:rFonts w:ascii="Times New Roman" w:hAnsi="Times New Roman"/>
          <w:bCs/>
          <w:sz w:val="20"/>
          <w:szCs w:val="20"/>
        </w:rPr>
        <w:t>је</w:t>
      </w:r>
      <w:proofErr w:type="spellEnd"/>
      <w:r w:rsidR="00856953"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856953" w:rsidRPr="00734FC2">
        <w:rPr>
          <w:rFonts w:ascii="Times New Roman" w:hAnsi="Times New Roman"/>
          <w:bCs/>
          <w:sz w:val="20"/>
          <w:szCs w:val="20"/>
        </w:rPr>
        <w:t>прогласио</w:t>
      </w:r>
      <w:proofErr w:type="spellEnd"/>
      <w:r w:rsidR="00856953" w:rsidRPr="00734FC2">
        <w:rPr>
          <w:rFonts w:ascii="Times New Roman" w:hAnsi="Times New Roman"/>
          <w:bCs/>
          <w:sz w:val="20"/>
          <w:szCs w:val="20"/>
        </w:rPr>
        <w:t xml:space="preserve"> </w:t>
      </w:r>
      <w:r w:rsidR="00856953" w:rsidRPr="00734FC2">
        <w:rPr>
          <w:rFonts w:ascii="Times New Roman" w:hAnsi="Times New Roman"/>
          <w:bCs/>
          <w:sz w:val="20"/>
          <w:szCs w:val="20"/>
          <w:lang w:val="sr-Cyrl-RS"/>
        </w:rPr>
        <w:t>НЕУСПЕЛОМ наведену</w:t>
      </w:r>
      <w:r w:rsidR="00856953" w:rsidRPr="00734FC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856953" w:rsidRPr="00734FC2">
        <w:rPr>
          <w:rFonts w:ascii="Times New Roman" w:hAnsi="Times New Roman"/>
          <w:bCs/>
          <w:sz w:val="20"/>
          <w:szCs w:val="20"/>
        </w:rPr>
        <w:t>продају</w:t>
      </w:r>
      <w:proofErr w:type="spellEnd"/>
      <w:r w:rsidR="00856953" w:rsidRPr="00734FC2">
        <w:rPr>
          <w:rFonts w:ascii="Times New Roman" w:hAnsi="Times New Roman"/>
          <w:bCs/>
          <w:sz w:val="20"/>
          <w:szCs w:val="20"/>
        </w:rPr>
        <w:t>.</w:t>
      </w:r>
    </w:p>
    <w:p w14:paraId="63622F2C" w14:textId="370A1723" w:rsidR="0026484A" w:rsidRDefault="0026484A" w:rsidP="00856953">
      <w:pPr>
        <w:rPr>
          <w:rFonts w:ascii="Times New Roman" w:hAnsi="Times New Roman"/>
          <w:bCs/>
          <w:sz w:val="20"/>
          <w:szCs w:val="20"/>
        </w:rPr>
      </w:pPr>
    </w:p>
    <w:p w14:paraId="19265EE0" w14:textId="701283F3" w:rsidR="00F401F1" w:rsidRDefault="00F401F1" w:rsidP="00856953">
      <w:pPr>
        <w:rPr>
          <w:rFonts w:ascii="Times New Roman" w:hAnsi="Times New Roman"/>
          <w:bCs/>
          <w:sz w:val="20"/>
          <w:szCs w:val="20"/>
        </w:rPr>
      </w:pPr>
    </w:p>
    <w:p w14:paraId="115CF38C" w14:textId="77777777" w:rsidR="00F401F1" w:rsidRPr="00734FC2" w:rsidRDefault="00F401F1" w:rsidP="00856953">
      <w:pPr>
        <w:rPr>
          <w:rFonts w:ascii="Times New Roman" w:hAnsi="Times New Roman"/>
          <w:bCs/>
          <w:sz w:val="20"/>
          <w:szCs w:val="20"/>
          <w:lang w:val="sr-Latn-RS"/>
        </w:rPr>
      </w:pPr>
    </w:p>
    <w:sectPr w:rsidR="00F401F1" w:rsidRPr="00734FC2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6113" w14:textId="77777777" w:rsidR="001C781E" w:rsidRDefault="001C781E" w:rsidP="00BF3054">
      <w:r>
        <w:separator/>
      </w:r>
    </w:p>
  </w:endnote>
  <w:endnote w:type="continuationSeparator" w:id="0">
    <w:p w14:paraId="1CEED404" w14:textId="77777777" w:rsidR="001C781E" w:rsidRDefault="001C781E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CDE9B" w14:textId="77777777" w:rsidR="001C781E" w:rsidRDefault="001C781E" w:rsidP="00BF3054">
      <w:r>
        <w:separator/>
      </w:r>
    </w:p>
  </w:footnote>
  <w:footnote w:type="continuationSeparator" w:id="0">
    <w:p w14:paraId="69AAE0B6" w14:textId="77777777" w:rsidR="001C781E" w:rsidRDefault="001C781E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A472C"/>
    <w:multiLevelType w:val="hybridMultilevel"/>
    <w:tmpl w:val="2D4A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C5570"/>
    <w:rsid w:val="001C781E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246F"/>
    <w:rsid w:val="002B4CF8"/>
    <w:rsid w:val="002B560C"/>
    <w:rsid w:val="002E7F97"/>
    <w:rsid w:val="002F3EBC"/>
    <w:rsid w:val="002F50FE"/>
    <w:rsid w:val="0030706F"/>
    <w:rsid w:val="00310D02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668F7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21C40"/>
    <w:rsid w:val="00631029"/>
    <w:rsid w:val="00631764"/>
    <w:rsid w:val="006335E5"/>
    <w:rsid w:val="006336AB"/>
    <w:rsid w:val="00635EFD"/>
    <w:rsid w:val="00640660"/>
    <w:rsid w:val="006458D3"/>
    <w:rsid w:val="006463BB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594E"/>
    <w:rsid w:val="00717D6A"/>
    <w:rsid w:val="00732108"/>
    <w:rsid w:val="00734FC2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6953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AF610C"/>
    <w:rsid w:val="00B00564"/>
    <w:rsid w:val="00B31781"/>
    <w:rsid w:val="00B33E48"/>
    <w:rsid w:val="00B50CA8"/>
    <w:rsid w:val="00B532E9"/>
    <w:rsid w:val="00B719BE"/>
    <w:rsid w:val="00B82203"/>
    <w:rsid w:val="00B832B3"/>
    <w:rsid w:val="00B9150B"/>
    <w:rsid w:val="00BA2C54"/>
    <w:rsid w:val="00BF3054"/>
    <w:rsid w:val="00C01320"/>
    <w:rsid w:val="00C151CD"/>
    <w:rsid w:val="00C17417"/>
    <w:rsid w:val="00C3245D"/>
    <w:rsid w:val="00C465F3"/>
    <w:rsid w:val="00C478D8"/>
    <w:rsid w:val="00C605F0"/>
    <w:rsid w:val="00C6132F"/>
    <w:rsid w:val="00C6464C"/>
    <w:rsid w:val="00C74824"/>
    <w:rsid w:val="00C82E5A"/>
    <w:rsid w:val="00C92115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E57ED"/>
    <w:rsid w:val="00DF58A5"/>
    <w:rsid w:val="00E14969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1F1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5</cp:revision>
  <cp:lastPrinted>2012-11-07T14:43:00Z</cp:lastPrinted>
  <dcterms:created xsi:type="dcterms:W3CDTF">2022-03-22T08:22:00Z</dcterms:created>
  <dcterms:modified xsi:type="dcterms:W3CDTF">2022-03-22T10:12:00Z</dcterms:modified>
</cp:coreProperties>
</file>