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831" w:rsidRPr="00DA46F3" w:rsidRDefault="00445831" w:rsidP="00DC746D">
      <w:pPr>
        <w:tabs>
          <w:tab w:val="left" w:pos="0"/>
        </w:tabs>
        <w:ind w:right="-566"/>
        <w:jc w:val="both"/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</w:pPr>
      <w:proofErr w:type="spellStart"/>
      <w:r w:rsidRPr="00DA46F3">
        <w:rPr>
          <w:rFonts w:cs="Times New Roman"/>
          <w:sz w:val="22"/>
        </w:rPr>
        <w:t>На</w:t>
      </w:r>
      <w:proofErr w:type="spellEnd"/>
      <w:r w:rsidRPr="00DA46F3">
        <w:rPr>
          <w:rFonts w:cs="Times New Roman"/>
          <w:sz w:val="22"/>
        </w:rPr>
        <w:t xml:space="preserve"> </w:t>
      </w:r>
      <w:proofErr w:type="spellStart"/>
      <w:r w:rsidRPr="00DA46F3">
        <w:rPr>
          <w:rFonts w:cs="Times New Roman"/>
          <w:sz w:val="22"/>
        </w:rPr>
        <w:t>основу</w:t>
      </w:r>
      <w:proofErr w:type="spellEnd"/>
      <w:r w:rsidRPr="00DA46F3">
        <w:rPr>
          <w:rFonts w:cs="Times New Roman"/>
          <w:sz w:val="22"/>
        </w:rPr>
        <w:t xml:space="preserve"> 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члана 27 став 5 и члана 135 став 2 Закона о стечају („Службени гласник РС“ бр.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</w:rPr>
        <w:t>83/2014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)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Latn-CS"/>
        </w:rPr>
        <w:t>, као и поглавља III и VIII</w:t>
      </w:r>
      <w:r w:rsidRPr="00DA46F3">
        <w:rPr>
          <w:rFonts w:eastAsia="Times New Roman" w:cs="Times New Roman"/>
          <w:sz w:val="22"/>
          <w:lang w:val="sr-Cyrl-CS"/>
        </w:rPr>
        <w:t> 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Националног стандарда </w:t>
      </w:r>
      <w:r w:rsidRPr="00DA46F3">
        <w:rPr>
          <w:rFonts w:eastAsia="Times New Roman" w:cs="Times New Roman"/>
          <w:sz w:val="22"/>
          <w:lang w:val="sr-Cyrl-CS"/>
        </w:rPr>
        <w:t> 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о начину и поступку уновчења имовине стечајног дужника- Национални стандард број 5</w:t>
      </w:r>
      <w:r w:rsidR="001E0340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,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</w:rPr>
        <w:t xml:space="preserve"> </w:t>
      </w:r>
      <w:r w:rsidR="001E0340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Агенција за лиценцирање стечајних управника - Центар за стечај,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 xml:space="preserve"> као стечајни управник стечајног дужника</w:t>
      </w:r>
    </w:p>
    <w:p w:rsidR="00D063EE" w:rsidRPr="00DA46F3" w:rsidRDefault="00D063EE" w:rsidP="00D063EE">
      <w:pPr>
        <w:tabs>
          <w:tab w:val="left" w:pos="0"/>
        </w:tabs>
        <w:ind w:right="-566"/>
        <w:jc w:val="center"/>
        <w:rPr>
          <w:rFonts w:eastAsia="Times New Roman" w:cs="Times New Roman"/>
          <w:b/>
          <w:sz w:val="22"/>
          <w:bdr w:val="none" w:sz="0" w:space="0" w:color="auto" w:frame="1"/>
          <w:shd w:val="clear" w:color="auto" w:fill="FFFFFF"/>
          <w:lang w:val="sr-Cyrl-CS"/>
        </w:rPr>
      </w:pPr>
      <w:r w:rsidRPr="00DA46F3">
        <w:rPr>
          <w:rFonts w:eastAsia="Times New Roman" w:cs="Times New Roman"/>
          <w:b/>
          <w:sz w:val="22"/>
          <w:bdr w:val="none" w:sz="0" w:space="0" w:color="auto" w:frame="1"/>
          <w:shd w:val="clear" w:color="auto" w:fill="FFFFFF"/>
          <w:lang w:val="sr-Cyrl-CS"/>
        </w:rPr>
        <w:t>АКЦИОНАРСКО ДРУШТВО ЗА ПРОИЗВОДЊУ И ПРОМЕТ МОДЕЛА И ПРОИЗВОДА ОД ДРВЕТА МИНМОДЕЛ НИШ, 12 ФЕБРУАР 82-У СТЕЧАЈУ</w:t>
      </w:r>
    </w:p>
    <w:p w:rsidR="00D063EE" w:rsidRPr="001A0F04" w:rsidRDefault="00D063EE" w:rsidP="00D063EE">
      <w:pPr>
        <w:tabs>
          <w:tab w:val="left" w:pos="0"/>
        </w:tabs>
        <w:ind w:right="-566"/>
        <w:jc w:val="center"/>
        <w:rPr>
          <w:rFonts w:eastAsia="Times New Roman" w:cs="Times New Roman"/>
          <w:color w:val="000000" w:themeColor="text1"/>
          <w:sz w:val="22"/>
          <w:bdr w:val="none" w:sz="0" w:space="0" w:color="auto" w:frame="1"/>
          <w:shd w:val="clear" w:color="auto" w:fill="FFFFFF"/>
          <w:lang/>
        </w:rPr>
      </w:pPr>
      <w:r w:rsidRPr="00DA46F3">
        <w:rPr>
          <w:rFonts w:eastAsia="Times New Roman" w:cs="Times New Roman"/>
          <w:color w:val="000000" w:themeColor="text1"/>
          <w:sz w:val="22"/>
          <w:bdr w:val="none" w:sz="0" w:space="0" w:color="auto" w:frame="1"/>
          <w:shd w:val="clear" w:color="auto" w:fill="FFFFFF"/>
          <w:lang w:val="sr-Cyrl-CS"/>
        </w:rPr>
        <w:t>Ул.12.Фебруар 82, Ниш( Медијана), МБ:07678789,ПИБ:100664372</w:t>
      </w:r>
      <w:r w:rsidR="001A0F04">
        <w:rPr>
          <w:rFonts w:eastAsia="Times New Roman" w:cs="Times New Roman"/>
          <w:color w:val="000000" w:themeColor="text1"/>
          <w:sz w:val="22"/>
          <w:bdr w:val="none" w:sz="0" w:space="0" w:color="auto" w:frame="1"/>
          <w:shd w:val="clear" w:color="auto" w:fill="FFFFFF"/>
          <w:lang/>
        </w:rPr>
        <w:t>.</w:t>
      </w:r>
    </w:p>
    <w:p w:rsidR="00445831" w:rsidRPr="00DA46F3" w:rsidRDefault="00445831" w:rsidP="00DC746D">
      <w:pPr>
        <w:pStyle w:val="NoSpacing"/>
        <w:ind w:right="-566"/>
        <w:jc w:val="center"/>
        <w:rPr>
          <w:rStyle w:val="Bodytext2"/>
          <w:color w:val="auto"/>
          <w:sz w:val="20"/>
          <w:szCs w:val="20"/>
        </w:rPr>
      </w:pPr>
    </w:p>
    <w:p w:rsidR="00DC746D" w:rsidRPr="00DA46F3" w:rsidRDefault="00DC746D" w:rsidP="00DC746D">
      <w:pPr>
        <w:spacing w:after="0" w:line="240" w:lineRule="auto"/>
        <w:ind w:right="-566"/>
        <w:jc w:val="center"/>
        <w:rPr>
          <w:rFonts w:cs="Times New Roman"/>
          <w:b/>
          <w:szCs w:val="24"/>
        </w:rPr>
      </w:pPr>
      <w:r w:rsidRPr="00DA46F3">
        <w:rPr>
          <w:rFonts w:cs="Times New Roman"/>
          <w:b/>
          <w:szCs w:val="24"/>
        </w:rPr>
        <w:t xml:space="preserve">ОБЈАВЉУЈЕ </w:t>
      </w:r>
    </w:p>
    <w:p w:rsidR="00DC746D" w:rsidRPr="00DA46F3" w:rsidRDefault="00DC746D" w:rsidP="00DC746D">
      <w:pPr>
        <w:pStyle w:val="NoSpacing"/>
        <w:ind w:right="-566"/>
        <w:jc w:val="center"/>
        <w:rPr>
          <w:rFonts w:ascii="Times New Roman" w:hAnsi="Times New Roman" w:cs="Times New Roman"/>
          <w:b/>
          <w:color w:val="auto"/>
        </w:rPr>
      </w:pPr>
      <w:r w:rsidRPr="00DA46F3">
        <w:rPr>
          <w:rFonts w:ascii="Times New Roman" w:hAnsi="Times New Roman" w:cs="Times New Roman"/>
          <w:b/>
          <w:color w:val="auto"/>
        </w:rPr>
        <w:t>ПОЗИВ ЗА ДОСТАВЉАЊЕ ПОНУДA</w:t>
      </w:r>
    </w:p>
    <w:p w:rsidR="00BA05BA" w:rsidRPr="00DA46F3" w:rsidRDefault="00445831" w:rsidP="007A6C19">
      <w:pPr>
        <w:pStyle w:val="NoSpacing"/>
        <w:ind w:right="-566"/>
        <w:jc w:val="center"/>
        <w:rPr>
          <w:rStyle w:val="Bodytext3"/>
          <w:rFonts w:ascii="Times New Roman" w:hAnsi="Times New Roman"/>
          <w:bCs w:val="0"/>
          <w:color w:val="auto"/>
          <w:sz w:val="28"/>
          <w:szCs w:val="28"/>
        </w:rPr>
      </w:pPr>
      <w:r w:rsidRPr="00DA46F3">
        <w:rPr>
          <w:rStyle w:val="Bodytext3"/>
          <w:rFonts w:ascii="Times New Roman" w:hAnsi="Times New Roman"/>
          <w:bCs w:val="0"/>
          <w:color w:val="auto"/>
          <w:sz w:val="28"/>
          <w:szCs w:val="28"/>
        </w:rPr>
        <w:t>за</w:t>
      </w:r>
    </w:p>
    <w:p w:rsidR="007A6C19" w:rsidRPr="00DA46F3" w:rsidRDefault="007A6C19" w:rsidP="007A6C19">
      <w:pPr>
        <w:pStyle w:val="NoSpacing"/>
        <w:ind w:right="-708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  <w:shd w:val="clear" w:color="auto" w:fill="FFFFFF"/>
        </w:rPr>
      </w:pPr>
      <w:r w:rsidRPr="00DA46F3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  <w:shd w:val="clear" w:color="auto" w:fill="FFFFFF"/>
        </w:rPr>
        <w:t>-</w:t>
      </w:r>
      <w:r w:rsidR="00676DD7" w:rsidRPr="00DA46F3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  <w:shd w:val="clear" w:color="auto" w:fill="FFFFFF"/>
        </w:rPr>
        <w:t>вршење услуга процене ликвидационе вредности</w:t>
      </w:r>
      <w:r w:rsidR="00280E9F" w:rsidRPr="00DA46F3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676DD7" w:rsidRPr="00DA46F3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  <w:shd w:val="clear" w:color="auto" w:fill="FFFFFF"/>
        </w:rPr>
        <w:t>имовине стечајног дужника</w:t>
      </w:r>
      <w:r w:rsidRPr="00DA46F3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  <w:shd w:val="clear" w:color="auto" w:fill="FFFFFF"/>
        </w:rPr>
        <w:t xml:space="preserve">, </w:t>
      </w:r>
      <w:r w:rsidR="00676DD7" w:rsidRPr="00DA46F3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  <w:shd w:val="clear" w:color="auto" w:fill="FFFFFF"/>
        </w:rPr>
        <w:t xml:space="preserve">и </w:t>
      </w:r>
    </w:p>
    <w:p w:rsidR="00676DD7" w:rsidRPr="00DA46F3" w:rsidRDefault="007A6C19" w:rsidP="007A6C19">
      <w:pPr>
        <w:pStyle w:val="NoSpacing"/>
        <w:ind w:right="-708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bdr w:val="none" w:sz="0" w:space="0" w:color="auto" w:frame="1"/>
          <w:shd w:val="clear" w:color="auto" w:fill="FFFFFF"/>
        </w:rPr>
      </w:pPr>
      <w:r w:rsidRPr="00DA46F3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  <w:shd w:val="clear" w:color="auto" w:fill="FFFFFF"/>
        </w:rPr>
        <w:t>-</w:t>
      </w:r>
      <w:r w:rsidR="00676DD7" w:rsidRPr="00DA46F3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  <w:shd w:val="clear" w:color="auto" w:fill="FFFFFF"/>
        </w:rPr>
        <w:t>процене вредности с</w:t>
      </w:r>
      <w:r w:rsidRPr="00DA46F3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  <w:shd w:val="clear" w:color="auto" w:fill="FFFFFF"/>
        </w:rPr>
        <w:t>течајног дужника као правног лицa.</w:t>
      </w:r>
    </w:p>
    <w:p w:rsidR="00676DD7" w:rsidRPr="00DA46F3" w:rsidRDefault="00676DD7" w:rsidP="00DC746D">
      <w:pPr>
        <w:pStyle w:val="NoSpacing"/>
        <w:ind w:right="-566"/>
        <w:jc w:val="center"/>
        <w:rPr>
          <w:rFonts w:ascii="Times New Roman" w:eastAsia="Times New Roman" w:hAnsi="Times New Roman" w:cs="Times New Roman"/>
          <w:color w:val="auto"/>
          <w:sz w:val="15"/>
          <w:szCs w:val="15"/>
          <w:bdr w:val="none" w:sz="0" w:space="0" w:color="auto" w:frame="1"/>
          <w:shd w:val="clear" w:color="auto" w:fill="FFFFFF"/>
        </w:rPr>
      </w:pPr>
    </w:p>
    <w:p w:rsidR="00676DD7" w:rsidRPr="00DA46F3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sz w:val="22"/>
          <w:bdr w:val="none" w:sz="0" w:space="0" w:color="auto" w:frame="1"/>
          <w:shd w:val="clear" w:color="auto" w:fill="FFFFFF"/>
        </w:rPr>
      </w:pPr>
      <w:r w:rsidRPr="00DA46F3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  <w:lang w:val="sr-Cyrl-CS"/>
        </w:rPr>
        <w:t>За потребе утврђивања процењене вредности у поступку продаје проценитељ ће користити следеће методе:</w:t>
      </w:r>
    </w:p>
    <w:p w:rsidR="00445831" w:rsidRPr="00DA46F3" w:rsidRDefault="00676DD7" w:rsidP="00DC746D">
      <w:pPr>
        <w:numPr>
          <w:ilvl w:val="0"/>
          <w:numId w:val="2"/>
        </w:numPr>
        <w:spacing w:after="0" w:line="253" w:lineRule="atLeast"/>
        <w:ind w:right="-566"/>
        <w:jc w:val="both"/>
        <w:textAlignment w:val="baseline"/>
        <w:rPr>
          <w:rFonts w:eastAsia="Times New Roman" w:cs="Times New Roman"/>
          <w:sz w:val="15"/>
          <w:szCs w:val="15"/>
          <w:bdr w:val="none" w:sz="0" w:space="0" w:color="auto" w:frame="1"/>
          <w:shd w:val="clear" w:color="auto" w:fill="FFFFFF"/>
        </w:rPr>
      </w:pPr>
      <w:r w:rsidRPr="00DA46F3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процену вредности имовине ликвидационом методом</w:t>
      </w:r>
    </w:p>
    <w:p w:rsidR="00676DD7" w:rsidRPr="00DA46F3" w:rsidRDefault="00445831" w:rsidP="00DC746D">
      <w:pPr>
        <w:pStyle w:val="ListParagraph"/>
        <w:numPr>
          <w:ilvl w:val="0"/>
          <w:numId w:val="2"/>
        </w:numPr>
        <w:spacing w:after="0" w:line="253" w:lineRule="atLeast"/>
        <w:ind w:right="-566"/>
        <w:jc w:val="both"/>
        <w:textAlignment w:val="baseline"/>
        <w:rPr>
          <w:sz w:val="15"/>
          <w:szCs w:val="15"/>
          <w:bdr w:val="none" w:sz="0" w:space="0" w:color="auto" w:frame="1"/>
          <w:shd w:val="clear" w:color="auto" w:fill="FFFFFF"/>
        </w:rPr>
      </w:pPr>
      <w:r w:rsidRPr="00DA46F3">
        <w:rPr>
          <w:iCs/>
          <w:sz w:val="22"/>
          <w:bdr w:val="none" w:sz="0" w:space="0" w:color="auto" w:frame="1"/>
          <w:shd w:val="clear" w:color="auto" w:fill="FFFFFF"/>
          <w:lang w:val="sr-Cyrl-CS"/>
        </w:rPr>
        <w:t>процену вредности правног лица према методама које су у складу са Међународним стандардима</w:t>
      </w:r>
      <w:r w:rsidR="0012146D" w:rsidRPr="00DA46F3">
        <w:rPr>
          <w:iCs/>
          <w:sz w:val="22"/>
          <w:bdr w:val="none" w:sz="0" w:space="0" w:color="auto" w:frame="1"/>
          <w:shd w:val="clear" w:color="auto" w:fill="FFFFFF"/>
          <w:lang w:val="sr-Cyrl-CS"/>
        </w:rPr>
        <w:t xml:space="preserve"> финансијског извештавања - МСФИ</w:t>
      </w:r>
      <w:r w:rsidRPr="00DA46F3">
        <w:rPr>
          <w:iCs/>
          <w:sz w:val="22"/>
          <w:bdr w:val="none" w:sz="0" w:space="0" w:color="auto" w:frame="1"/>
          <w:shd w:val="clear" w:color="auto" w:fill="FFFFFF"/>
          <w:lang w:val="sr-Cyrl-CS"/>
        </w:rPr>
        <w:t>, којима се обезбеђује највећа вредност за повериоце.</w:t>
      </w:r>
      <w:r w:rsidR="00676DD7" w:rsidRPr="00DA46F3">
        <w:rPr>
          <w:iCs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:rsidR="00676DD7" w:rsidRPr="00DA46F3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sz w:val="15"/>
          <w:szCs w:val="15"/>
          <w:bdr w:val="none" w:sz="0" w:space="0" w:color="auto" w:frame="1"/>
          <w:shd w:val="clear" w:color="auto" w:fill="FFFFFF"/>
        </w:rPr>
      </w:pPr>
      <w:r w:rsidRPr="00DA46F3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Проценитељ ће такође :</w:t>
      </w:r>
    </w:p>
    <w:p w:rsidR="008C2881" w:rsidRPr="00DA46F3" w:rsidRDefault="008C2881" w:rsidP="00DC746D">
      <w:pPr>
        <w:numPr>
          <w:ilvl w:val="0"/>
          <w:numId w:val="4"/>
        </w:numPr>
        <w:spacing w:after="0" w:line="240" w:lineRule="auto"/>
        <w:ind w:right="-566"/>
        <w:jc w:val="both"/>
      </w:pPr>
      <w:proofErr w:type="spellStart"/>
      <w:proofErr w:type="gramStart"/>
      <w:r w:rsidRPr="00DA46F3">
        <w:rPr>
          <w:sz w:val="22"/>
        </w:rPr>
        <w:t>процену</w:t>
      </w:r>
      <w:proofErr w:type="spellEnd"/>
      <w:proofErr w:type="gramEnd"/>
      <w:r w:rsidRPr="00DA46F3">
        <w:rPr>
          <w:sz w:val="22"/>
        </w:rPr>
        <w:t xml:space="preserve"> </w:t>
      </w:r>
      <w:proofErr w:type="spellStart"/>
      <w:r w:rsidR="005A0015" w:rsidRPr="00DA46F3">
        <w:rPr>
          <w:sz w:val="22"/>
        </w:rPr>
        <w:t>цели</w:t>
      </w:r>
      <w:r w:rsidRPr="00DA46F3">
        <w:rPr>
          <w:sz w:val="22"/>
        </w:rPr>
        <w:t>сходности</w:t>
      </w:r>
      <w:proofErr w:type="spellEnd"/>
      <w:r w:rsidRPr="00DA46F3">
        <w:rPr>
          <w:sz w:val="22"/>
        </w:rPr>
        <w:t xml:space="preserve"> </w:t>
      </w:r>
      <w:proofErr w:type="spellStart"/>
      <w:r w:rsidRPr="00DA46F3">
        <w:rPr>
          <w:sz w:val="22"/>
        </w:rPr>
        <w:t>продаје</w:t>
      </w:r>
      <w:proofErr w:type="spellEnd"/>
      <w:r w:rsidRPr="00DA46F3">
        <w:rPr>
          <w:sz w:val="22"/>
        </w:rPr>
        <w:t xml:space="preserve"> </w:t>
      </w:r>
      <w:proofErr w:type="spellStart"/>
      <w:r w:rsidRPr="00DA46F3">
        <w:rPr>
          <w:sz w:val="22"/>
        </w:rPr>
        <w:t>стечајног</w:t>
      </w:r>
      <w:proofErr w:type="spellEnd"/>
      <w:r w:rsidRPr="00DA46F3">
        <w:rPr>
          <w:sz w:val="22"/>
        </w:rPr>
        <w:t xml:space="preserve"> </w:t>
      </w:r>
      <w:proofErr w:type="spellStart"/>
      <w:r w:rsidRPr="00DA46F3">
        <w:rPr>
          <w:sz w:val="22"/>
        </w:rPr>
        <w:t>дужника</w:t>
      </w:r>
      <w:proofErr w:type="spellEnd"/>
      <w:r w:rsidRPr="00DA46F3">
        <w:rPr>
          <w:sz w:val="22"/>
        </w:rPr>
        <w:t xml:space="preserve"> </w:t>
      </w:r>
      <w:proofErr w:type="spellStart"/>
      <w:r w:rsidRPr="00DA46F3">
        <w:rPr>
          <w:sz w:val="22"/>
        </w:rPr>
        <w:t>као</w:t>
      </w:r>
      <w:proofErr w:type="spellEnd"/>
      <w:r w:rsidRPr="00DA46F3">
        <w:rPr>
          <w:sz w:val="22"/>
        </w:rPr>
        <w:t xml:space="preserve"> </w:t>
      </w:r>
      <w:proofErr w:type="spellStart"/>
      <w:r w:rsidRPr="00DA46F3">
        <w:rPr>
          <w:sz w:val="22"/>
        </w:rPr>
        <w:t>правног</w:t>
      </w:r>
      <w:proofErr w:type="spellEnd"/>
      <w:r w:rsidRPr="00DA46F3">
        <w:rPr>
          <w:sz w:val="22"/>
        </w:rPr>
        <w:t xml:space="preserve"> </w:t>
      </w:r>
      <w:proofErr w:type="spellStart"/>
      <w:r w:rsidRPr="00DA46F3">
        <w:rPr>
          <w:sz w:val="22"/>
        </w:rPr>
        <w:t>лица</w:t>
      </w:r>
      <w:proofErr w:type="spellEnd"/>
      <w:r w:rsidR="005A0015" w:rsidRPr="00DA46F3">
        <w:rPr>
          <w:sz w:val="22"/>
        </w:rPr>
        <w:t xml:space="preserve"> у </w:t>
      </w:r>
      <w:proofErr w:type="spellStart"/>
      <w:r w:rsidR="005A0015" w:rsidRPr="00DA46F3">
        <w:rPr>
          <w:sz w:val="22"/>
        </w:rPr>
        <w:t>односу</w:t>
      </w:r>
      <w:proofErr w:type="spellEnd"/>
      <w:r w:rsidR="005A0015" w:rsidRPr="00DA46F3">
        <w:rPr>
          <w:sz w:val="22"/>
        </w:rPr>
        <w:t xml:space="preserve"> </w:t>
      </w:r>
      <w:proofErr w:type="spellStart"/>
      <w:r w:rsidR="005A0015" w:rsidRPr="00DA46F3">
        <w:rPr>
          <w:sz w:val="22"/>
        </w:rPr>
        <w:t>на</w:t>
      </w:r>
      <w:proofErr w:type="spellEnd"/>
      <w:r w:rsidRPr="00DA46F3">
        <w:rPr>
          <w:sz w:val="22"/>
        </w:rPr>
        <w:t xml:space="preserve"> </w:t>
      </w:r>
      <w:proofErr w:type="spellStart"/>
      <w:r w:rsidRPr="00DA46F3">
        <w:rPr>
          <w:sz w:val="22"/>
        </w:rPr>
        <w:t>продај</w:t>
      </w:r>
      <w:r w:rsidR="005A0015" w:rsidRPr="00DA46F3">
        <w:rPr>
          <w:sz w:val="22"/>
        </w:rPr>
        <w:t>у</w:t>
      </w:r>
      <w:proofErr w:type="spellEnd"/>
      <w:r w:rsidRPr="00DA46F3">
        <w:rPr>
          <w:sz w:val="22"/>
        </w:rPr>
        <w:t xml:space="preserve"> </w:t>
      </w:r>
      <w:proofErr w:type="spellStart"/>
      <w:r w:rsidRPr="00DA46F3">
        <w:rPr>
          <w:sz w:val="22"/>
        </w:rPr>
        <w:t>стечајног</w:t>
      </w:r>
      <w:proofErr w:type="spellEnd"/>
      <w:r w:rsidRPr="00DA46F3">
        <w:rPr>
          <w:sz w:val="22"/>
        </w:rPr>
        <w:t xml:space="preserve"> </w:t>
      </w:r>
      <w:proofErr w:type="spellStart"/>
      <w:r w:rsidRPr="00DA46F3">
        <w:rPr>
          <w:sz w:val="22"/>
        </w:rPr>
        <w:t>дужника</w:t>
      </w:r>
      <w:proofErr w:type="spellEnd"/>
      <w:r w:rsidRPr="00DA46F3">
        <w:rPr>
          <w:sz w:val="22"/>
        </w:rPr>
        <w:t xml:space="preserve"> у </w:t>
      </w:r>
      <w:proofErr w:type="spellStart"/>
      <w:r w:rsidRPr="00DA46F3">
        <w:rPr>
          <w:sz w:val="22"/>
        </w:rPr>
        <w:t>деловима</w:t>
      </w:r>
      <w:proofErr w:type="spellEnd"/>
      <w:r w:rsidRPr="00DA46F3">
        <w:rPr>
          <w:sz w:val="22"/>
        </w:rPr>
        <w:t xml:space="preserve"> ("</w:t>
      </w:r>
      <w:proofErr w:type="spellStart"/>
      <w:r w:rsidRPr="00DA46F3">
        <w:rPr>
          <w:sz w:val="22"/>
        </w:rPr>
        <w:t>пакетима</w:t>
      </w:r>
      <w:proofErr w:type="spellEnd"/>
      <w:r w:rsidRPr="00DA46F3">
        <w:rPr>
          <w:sz w:val="22"/>
        </w:rPr>
        <w:t xml:space="preserve">") </w:t>
      </w:r>
      <w:proofErr w:type="spellStart"/>
      <w:r w:rsidRPr="00DA46F3">
        <w:rPr>
          <w:sz w:val="22"/>
        </w:rPr>
        <w:t>или</w:t>
      </w:r>
      <w:proofErr w:type="spellEnd"/>
      <w:r w:rsidRPr="00DA46F3">
        <w:rPr>
          <w:sz w:val="22"/>
        </w:rPr>
        <w:t xml:space="preserve"> </w:t>
      </w:r>
      <w:proofErr w:type="spellStart"/>
      <w:r w:rsidRPr="00DA46F3">
        <w:rPr>
          <w:sz w:val="22"/>
        </w:rPr>
        <w:t>појединачне</w:t>
      </w:r>
      <w:proofErr w:type="spellEnd"/>
      <w:r w:rsidRPr="00DA46F3">
        <w:rPr>
          <w:sz w:val="22"/>
        </w:rPr>
        <w:t xml:space="preserve">  </w:t>
      </w:r>
      <w:proofErr w:type="spellStart"/>
      <w:r w:rsidRPr="00DA46F3">
        <w:rPr>
          <w:sz w:val="22"/>
        </w:rPr>
        <w:t>продаје</w:t>
      </w:r>
      <w:proofErr w:type="spellEnd"/>
      <w:r w:rsidRPr="00DA46F3">
        <w:rPr>
          <w:sz w:val="22"/>
        </w:rPr>
        <w:t xml:space="preserve"> </w:t>
      </w:r>
      <w:proofErr w:type="spellStart"/>
      <w:r w:rsidRPr="00DA46F3">
        <w:rPr>
          <w:sz w:val="22"/>
        </w:rPr>
        <w:t>имовине</w:t>
      </w:r>
      <w:proofErr w:type="spellEnd"/>
      <w:r w:rsidRPr="00DA46F3">
        <w:rPr>
          <w:sz w:val="22"/>
        </w:rPr>
        <w:t xml:space="preserve"> </w:t>
      </w:r>
      <w:proofErr w:type="spellStart"/>
      <w:r w:rsidRPr="00DA46F3">
        <w:rPr>
          <w:sz w:val="22"/>
        </w:rPr>
        <w:t>стечајног</w:t>
      </w:r>
      <w:proofErr w:type="spellEnd"/>
      <w:r w:rsidRPr="00DA46F3">
        <w:rPr>
          <w:sz w:val="22"/>
        </w:rPr>
        <w:t xml:space="preserve"> </w:t>
      </w:r>
      <w:proofErr w:type="spellStart"/>
      <w:r w:rsidRPr="00DA46F3">
        <w:rPr>
          <w:sz w:val="22"/>
        </w:rPr>
        <w:t>дужника</w:t>
      </w:r>
      <w:proofErr w:type="spellEnd"/>
      <w:r w:rsidRPr="00DA46F3">
        <w:rPr>
          <w:sz w:val="22"/>
        </w:rPr>
        <w:t>.</w:t>
      </w:r>
    </w:p>
    <w:p w:rsidR="001E0340" w:rsidRPr="00DA46F3" w:rsidRDefault="001E0340" w:rsidP="00DC746D">
      <w:pPr>
        <w:spacing w:after="0" w:line="172" w:lineRule="atLeast"/>
        <w:ind w:right="-566"/>
        <w:jc w:val="both"/>
        <w:textAlignment w:val="baseline"/>
        <w:rPr>
          <w:rFonts w:eastAsia="Times New Roman" w:cs="Times New Roman"/>
          <w:iCs/>
          <w:sz w:val="6"/>
          <w:szCs w:val="6"/>
          <w:bdr w:val="none" w:sz="0" w:space="0" w:color="auto" w:frame="1"/>
          <w:shd w:val="clear" w:color="auto" w:fill="FFFFFF"/>
          <w:lang w:val="sr-Cyrl-CS"/>
        </w:rPr>
      </w:pPr>
    </w:p>
    <w:p w:rsidR="001E0340" w:rsidRPr="00DA46F3" w:rsidRDefault="00676DD7" w:rsidP="00DC746D">
      <w:pPr>
        <w:spacing w:after="0" w:line="253" w:lineRule="atLeast"/>
        <w:ind w:left="714" w:right="-566" w:hanging="357"/>
        <w:jc w:val="both"/>
        <w:textAlignment w:val="baseline"/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</w:rPr>
      </w:pP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ru-RU"/>
        </w:rPr>
        <w:t>·</w:t>
      </w:r>
      <w:r w:rsidRPr="00DA46F3">
        <w:rPr>
          <w:rFonts w:eastAsia="Times New Roman" w:cs="Times New Roman"/>
          <w:sz w:val="14"/>
          <w:szCs w:val="14"/>
          <w:bdr w:val="none" w:sz="0" w:space="0" w:color="auto" w:frame="1"/>
          <w:shd w:val="clear" w:color="auto" w:fill="FFFFFF"/>
          <w:lang w:val="ru-RU"/>
        </w:rPr>
        <w:t>        </w:t>
      </w:r>
      <w:r w:rsidRPr="00DA46F3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утврдити учешће </w:t>
      </w:r>
      <w:r w:rsidRPr="00DA46F3">
        <w:rPr>
          <w:rFonts w:eastAsia="Times New Roman" w:cs="Times New Roman"/>
          <w:iCs/>
          <w:sz w:val="22"/>
          <w:lang w:val="sr-Cyrl-CS"/>
        </w:rPr>
        <w:t> </w:t>
      </w:r>
      <w:r w:rsidRPr="00DA46F3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вредности процењене имовине на којој је конституисано разлучно право, у односу на процену вредности правног лица (изражено у процентима)</w:t>
      </w:r>
      <w:r w:rsidRPr="00DA46F3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Latn-CS"/>
        </w:rPr>
        <w:t>,</w:t>
      </w:r>
    </w:p>
    <w:p w:rsidR="001E0340" w:rsidRPr="00DA46F3" w:rsidRDefault="001E0340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iCs/>
          <w:sz w:val="6"/>
          <w:szCs w:val="6"/>
          <w:bdr w:val="none" w:sz="0" w:space="0" w:color="auto" w:frame="1"/>
          <w:shd w:val="clear" w:color="auto" w:fill="FFFFFF"/>
        </w:rPr>
      </w:pPr>
    </w:p>
    <w:p w:rsidR="00676DD7" w:rsidRPr="00DA46F3" w:rsidRDefault="00676DD7" w:rsidP="00DC746D">
      <w:pPr>
        <w:spacing w:after="0" w:line="253" w:lineRule="atLeast"/>
        <w:ind w:left="709" w:right="-566" w:hanging="425"/>
        <w:jc w:val="both"/>
        <w:textAlignment w:val="baseline"/>
        <w:rPr>
          <w:rFonts w:eastAsia="Times New Roman" w:cs="Times New Roman"/>
          <w:sz w:val="15"/>
          <w:szCs w:val="15"/>
          <w:bdr w:val="none" w:sz="0" w:space="0" w:color="auto" w:frame="1"/>
          <w:shd w:val="clear" w:color="auto" w:fill="FFFFFF"/>
        </w:rPr>
      </w:pP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ru-RU"/>
        </w:rPr>
        <w:t>·</w:t>
      </w:r>
      <w:r w:rsidRPr="00DA46F3">
        <w:rPr>
          <w:rFonts w:eastAsia="Times New Roman" w:cs="Times New Roman"/>
          <w:sz w:val="14"/>
          <w:szCs w:val="14"/>
          <w:bdr w:val="none" w:sz="0" w:space="0" w:color="auto" w:frame="1"/>
          <w:shd w:val="clear" w:color="auto" w:fill="FFFFFF"/>
          <w:lang w:val="ru-RU"/>
        </w:rPr>
        <w:t>         </w:t>
      </w:r>
      <w:r w:rsidRPr="00DA46F3">
        <w:rPr>
          <w:rFonts w:eastAsia="Times New Roman" w:cs="Times New Roman"/>
          <w:sz w:val="14"/>
          <w:lang w:val="ru-RU"/>
        </w:rPr>
        <w:t> </w:t>
      </w:r>
      <w:r w:rsidRPr="00DA46F3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састав</w:t>
      </w:r>
      <w:r w:rsidRPr="00DA46F3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ити</w:t>
      </w:r>
      <w:r w:rsidRPr="00DA46F3">
        <w:rPr>
          <w:rFonts w:eastAsia="Times New Roman" w:cs="Times New Roman"/>
          <w:iCs/>
          <w:sz w:val="22"/>
          <w:lang w:val="ru-RU"/>
        </w:rPr>
        <w:t> </w:t>
      </w:r>
      <w:r w:rsidRPr="00DA46F3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и достав</w:t>
      </w:r>
      <w:r w:rsidRPr="00DA46F3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ити</w:t>
      </w:r>
      <w:r w:rsidRPr="00DA46F3">
        <w:rPr>
          <w:rFonts w:eastAsia="Times New Roman" w:cs="Times New Roman"/>
          <w:iCs/>
          <w:sz w:val="22"/>
          <w:lang w:val="ru-RU"/>
        </w:rPr>
        <w:t> </w:t>
      </w:r>
      <w:r w:rsidRPr="00DA46F3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правно мишљењ</w:t>
      </w:r>
      <w:r w:rsidRPr="00DA46F3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е</w:t>
      </w:r>
      <w:r w:rsidRPr="00DA46F3">
        <w:rPr>
          <w:rFonts w:eastAsia="Times New Roman" w:cs="Times New Roman"/>
          <w:iCs/>
          <w:sz w:val="22"/>
          <w:lang w:val="ru-RU"/>
        </w:rPr>
        <w:t> </w:t>
      </w:r>
      <w:r w:rsidRPr="00DA46F3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у вези правног статуса имовине која је предмет процене, на основу прибављане документације</w:t>
      </w:r>
      <w:r w:rsidRPr="00DA46F3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, све ближе описано у нацрту уговора.</w:t>
      </w:r>
    </w:p>
    <w:p w:rsidR="00676DD7" w:rsidRPr="00DA46F3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sz w:val="15"/>
          <w:szCs w:val="15"/>
          <w:bdr w:val="none" w:sz="0" w:space="0" w:color="auto" w:frame="1"/>
          <w:shd w:val="clear" w:color="auto" w:fill="FFFFFF"/>
        </w:rPr>
      </w:pPr>
      <w:r w:rsidRPr="00DA46F3">
        <w:rPr>
          <w:rFonts w:eastAsia="Times New Roman" w:cs="Times New Roman"/>
          <w:b/>
          <w:bCs/>
          <w:i/>
          <w:iCs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:rsidR="00676DD7" w:rsidRPr="00DA46F3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sz w:val="15"/>
          <w:szCs w:val="15"/>
          <w:bdr w:val="none" w:sz="0" w:space="0" w:color="auto" w:frame="1"/>
          <w:shd w:val="clear" w:color="auto" w:fill="FFFFFF"/>
        </w:rPr>
      </w:pPr>
      <w:proofErr w:type="gramStart"/>
      <w:r w:rsidRPr="00DA46F3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</w:rPr>
        <w:t>O</w:t>
      </w:r>
      <w:r w:rsidRPr="00DA46F3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  <w:lang w:val="sr-Cyrl-CS"/>
        </w:rPr>
        <w:t>дабир најбољег понуђача ће извршити одбор поверилаца у роковима прописаним Националним стандардом</w:t>
      </w:r>
      <w:r w:rsidRPr="00DA46F3">
        <w:rPr>
          <w:rFonts w:eastAsia="Times New Roman" w:cs="Times New Roman"/>
          <w:b/>
          <w:bCs/>
          <w:sz w:val="22"/>
          <w:lang w:val="sr-Cyrl-CS"/>
        </w:rPr>
        <w:t> </w:t>
      </w:r>
      <w:r w:rsidRPr="00DA46F3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  <w:lang w:val="sr-Cyrl-CS"/>
        </w:rPr>
        <w:t>о начину и поступку уновчења имовине стечајног дужника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.</w:t>
      </w:r>
      <w:proofErr w:type="gramEnd"/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 xml:space="preserve"> У случају да одбор поверилаца не донесе одлуку у прописаном року, избор понуђача ће извршити стечајни управник.</w:t>
      </w:r>
    </w:p>
    <w:p w:rsidR="00676DD7" w:rsidRPr="00DA46F3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sz w:val="15"/>
          <w:szCs w:val="15"/>
          <w:bdr w:val="none" w:sz="0" w:space="0" w:color="auto" w:frame="1"/>
          <w:shd w:val="clear" w:color="auto" w:fill="FFFFFF"/>
        </w:rPr>
      </w:pPr>
      <w:r w:rsidRPr="00DA46F3">
        <w:rPr>
          <w:rFonts w:eastAsia="Times New Roman" w:cs="Times New Roman"/>
          <w:i/>
          <w:iCs/>
          <w:sz w:val="22"/>
          <w:bdr w:val="none" w:sz="0" w:space="0" w:color="auto" w:frame="1"/>
          <w:shd w:val="clear" w:color="auto" w:fill="FFFFFF"/>
          <w:lang w:val="ru-RU"/>
        </w:rPr>
        <w:t> </w:t>
      </w:r>
    </w:p>
    <w:p w:rsidR="00676DD7" w:rsidRPr="00DA46F3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1F497D" w:themeColor="text2"/>
          <w:sz w:val="15"/>
          <w:szCs w:val="15"/>
          <w:bdr w:val="none" w:sz="0" w:space="0" w:color="auto" w:frame="1"/>
          <w:shd w:val="clear" w:color="auto" w:fill="FFFFFF"/>
        </w:rPr>
      </w:pP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 на адреси</w:t>
      </w:r>
      <w:r w:rsidR="00336529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36529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</w:rPr>
        <w:t>стечајног</w:t>
      </w:r>
      <w:proofErr w:type="spellEnd"/>
      <w:r w:rsidR="00336529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36529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</w:rPr>
        <w:t>дужника</w:t>
      </w:r>
      <w:proofErr w:type="spellEnd"/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 xml:space="preserve">: </w:t>
      </w:r>
      <w:r w:rsidR="00591F1E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 xml:space="preserve">Ниш, </w:t>
      </w:r>
      <w:r w:rsidR="00445831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ул. С</w:t>
      </w:r>
      <w:r w:rsidR="00591F1E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 xml:space="preserve">ветосавска </w:t>
      </w:r>
      <w:r w:rsidR="00445831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 xml:space="preserve"> бр.</w:t>
      </w:r>
      <w:r w:rsidR="00591F1E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12/9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, сваког радног дана од</w:t>
      </w:r>
      <w:r w:rsidRPr="00DA46F3">
        <w:rPr>
          <w:rFonts w:eastAsia="Times New Roman" w:cs="Times New Roman"/>
          <w:sz w:val="22"/>
          <w:lang w:val="sr-Cyrl-CS"/>
        </w:rPr>
        <w:t> 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</w:rPr>
        <w:t>8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Latn-CS"/>
        </w:rPr>
        <w:t>.00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до</w:t>
      </w:r>
      <w:r w:rsidRPr="00DA46F3">
        <w:rPr>
          <w:rFonts w:eastAsia="Times New Roman" w:cs="Times New Roman"/>
          <w:sz w:val="22"/>
          <w:lang w:val="sr-Cyrl-CS"/>
        </w:rPr>
        <w:t> 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Latn-CS"/>
        </w:rPr>
        <w:t>1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</w:rPr>
        <w:t>6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Latn-CS"/>
        </w:rPr>
        <w:t>.00</w:t>
      </w:r>
      <w:r w:rsidRPr="00DA46F3">
        <w:rPr>
          <w:rFonts w:eastAsia="Times New Roman" w:cs="Times New Roman"/>
          <w:sz w:val="22"/>
          <w:lang w:val="sr-Latn-CS"/>
        </w:rPr>
        <w:t> 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часова, или путем</w:t>
      </w:r>
      <w:r w:rsidRPr="00DA46F3">
        <w:rPr>
          <w:rFonts w:eastAsia="Times New Roman" w:cs="Times New Roman"/>
          <w:sz w:val="22"/>
          <w:lang w:val="sr-Cyrl-CS"/>
        </w:rPr>
        <w:t> 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Latn-CS"/>
        </w:rPr>
        <w:t>e-mail</w:t>
      </w:r>
      <w:r w:rsidRPr="00DA46F3">
        <w:rPr>
          <w:rFonts w:eastAsia="Times New Roman" w:cs="Times New Roman"/>
          <w:sz w:val="22"/>
          <w:lang w:val="sr-Latn-CS"/>
        </w:rPr>
        <w:t> 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адресе</w:t>
      </w:r>
      <w:r w:rsidRPr="00DA46F3">
        <w:rPr>
          <w:rFonts w:eastAsia="Times New Roman" w:cs="Times New Roman"/>
          <w:sz w:val="22"/>
          <w:lang w:val="sr-Cyrl-CS"/>
        </w:rPr>
        <w:t> </w:t>
      </w:r>
      <w:hyperlink r:id="rId5" w:history="1">
        <w:r w:rsidR="00591F1E" w:rsidRPr="00DA46F3">
          <w:rPr>
            <w:rStyle w:val="Hyperlink"/>
            <w:rFonts w:eastAsia="Times New Roman" w:cs="Times New Roman"/>
            <w:color w:val="1F497D" w:themeColor="text2"/>
            <w:sz w:val="22"/>
          </w:rPr>
          <w:t>gordana.stecajni.upravnik</w:t>
        </w:r>
        <w:r w:rsidR="00591F1E" w:rsidRPr="00DA46F3">
          <w:rPr>
            <w:rStyle w:val="Hyperlink"/>
            <w:rFonts w:eastAsia="Times New Roman" w:cs="Times New Roman"/>
            <w:color w:val="1F497D" w:themeColor="text2"/>
            <w:sz w:val="22"/>
            <w:lang w:val="ru-RU"/>
          </w:rPr>
          <w:t>@</w:t>
        </w:r>
        <w:r w:rsidR="00591F1E" w:rsidRPr="00DA46F3">
          <w:rPr>
            <w:rStyle w:val="Hyperlink"/>
            <w:rFonts w:eastAsia="Times New Roman" w:cs="Times New Roman"/>
            <w:color w:val="1F497D" w:themeColor="text2"/>
            <w:sz w:val="22"/>
          </w:rPr>
          <w:t>gmail.com</w:t>
        </w:r>
      </w:hyperlink>
    </w:p>
    <w:p w:rsidR="00676DD7" w:rsidRPr="00DA46F3" w:rsidRDefault="00676DD7" w:rsidP="00DC746D">
      <w:pPr>
        <w:spacing w:after="0" w:line="253" w:lineRule="atLeast"/>
        <w:ind w:right="-566"/>
        <w:textAlignment w:val="baseline"/>
        <w:rPr>
          <w:rFonts w:eastAsia="Times New Roman" w:cs="Times New Roman"/>
          <w:color w:val="1F497D" w:themeColor="text2"/>
          <w:sz w:val="15"/>
          <w:szCs w:val="15"/>
          <w:bdr w:val="none" w:sz="0" w:space="0" w:color="auto" w:frame="1"/>
          <w:shd w:val="clear" w:color="auto" w:fill="FFFFFF"/>
        </w:rPr>
      </w:pPr>
      <w:r w:rsidRPr="00DA46F3">
        <w:rPr>
          <w:rFonts w:eastAsia="Times New Roman" w:cs="Times New Roman"/>
          <w:color w:val="1F497D" w:themeColor="text2"/>
          <w:sz w:val="22"/>
          <w:bdr w:val="none" w:sz="0" w:space="0" w:color="auto" w:frame="1"/>
          <w:shd w:val="clear" w:color="auto" w:fill="FFFFFF"/>
          <w:lang w:val="ru-RU"/>
        </w:rPr>
        <w:t> </w:t>
      </w:r>
    </w:p>
    <w:p w:rsidR="00676DD7" w:rsidRPr="00DA46F3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sz w:val="15"/>
          <w:szCs w:val="15"/>
          <w:bdr w:val="none" w:sz="0" w:space="0" w:color="auto" w:frame="1"/>
          <w:shd w:val="clear" w:color="auto" w:fill="FFFFFF"/>
        </w:rPr>
      </w:pP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Понуде за вршење услуга процене мо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Latn-CS"/>
        </w:rPr>
        <w:t>гу</w:t>
      </w:r>
      <w:r w:rsidRPr="00DA46F3">
        <w:rPr>
          <w:rFonts w:eastAsia="Times New Roman" w:cs="Times New Roman"/>
          <w:sz w:val="22"/>
          <w:lang w:val="sr-Cyrl-CS"/>
        </w:rPr>
        <w:t> 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се предати у року од 10 дана од дана објављивања огласа на адрес</w:t>
      </w:r>
      <w:r w:rsidR="00F32F06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у</w:t>
      </w:r>
      <w:r w:rsidR="009F75A0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 xml:space="preserve">: Агенција за лиценцирање стечајних управника, Центар за стечај, Теразије 23, </w:t>
      </w:r>
      <w:r w:rsidR="009F75A0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</w:rPr>
        <w:t>III спрат, канцеларија 309</w:t>
      </w:r>
      <w:r w:rsidR="009F75A0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.</w:t>
      </w:r>
      <w:r w:rsidR="009F75A0" w:rsidRPr="00DA46F3">
        <w:rPr>
          <w:rFonts w:eastAsia="Times New Roman" w:cs="Times New Roman"/>
          <w:sz w:val="15"/>
          <w:szCs w:val="15"/>
          <w:bdr w:val="none" w:sz="0" w:space="0" w:color="auto" w:frame="1"/>
          <w:shd w:val="clear" w:color="auto" w:fill="FFFFFF"/>
        </w:rPr>
        <w:t xml:space="preserve"> </w:t>
      </w:r>
    </w:p>
    <w:p w:rsidR="00676DD7" w:rsidRPr="00DA46F3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sz w:val="15"/>
          <w:szCs w:val="15"/>
          <w:bdr w:val="none" w:sz="0" w:space="0" w:color="auto" w:frame="1"/>
          <w:shd w:val="clear" w:color="auto" w:fill="FFFFFF"/>
        </w:rPr>
      </w:pP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:rsidR="00676DD7" w:rsidRPr="00DA46F3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sz w:val="15"/>
          <w:szCs w:val="15"/>
          <w:bdr w:val="none" w:sz="0" w:space="0" w:color="auto" w:frame="1"/>
          <w:shd w:val="clear" w:color="auto" w:fill="FFFFFF"/>
        </w:rPr>
      </w:pP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 xml:space="preserve">Контакт </w:t>
      </w:r>
      <w:r w:rsidR="00DC746D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особа</w:t>
      </w:r>
      <w:r w:rsidR="00336529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: Повереник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 xml:space="preserve"> Агенције за лиценцирање стечајних управника </w:t>
      </w:r>
      <w:r w:rsidR="00591F1E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</w:rPr>
        <w:t xml:space="preserve"> Гордана Јовановић</w:t>
      </w:r>
      <w:r w:rsidR="00B339E6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,</w:t>
      </w:r>
      <w:r w:rsidR="00336529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 xml:space="preserve">  телефон 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06</w:t>
      </w:r>
      <w:r w:rsidR="00591F1E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0</w:t>
      </w:r>
      <w:r w:rsidR="00445831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/</w:t>
      </w:r>
      <w:r w:rsidR="00591F1E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3030</w:t>
      </w:r>
      <w:r w:rsidR="00445831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-</w:t>
      </w:r>
      <w:r w:rsidR="00591F1E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42</w:t>
      </w:r>
      <w:r w:rsidR="00445831"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0</w:t>
      </w:r>
      <w:r w:rsidRPr="00DA46F3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Latn-CS"/>
        </w:rPr>
        <w:t>.</w:t>
      </w:r>
    </w:p>
    <w:p w:rsidR="007A5339" w:rsidRPr="00DA46F3" w:rsidRDefault="007A5339" w:rsidP="00DC746D">
      <w:pPr>
        <w:ind w:right="-566"/>
      </w:pPr>
    </w:p>
    <w:sectPr w:rsidR="007A5339" w:rsidRPr="00DA46F3" w:rsidSect="004219AE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933AB4"/>
    <w:multiLevelType w:val="hybridMultilevel"/>
    <w:tmpl w:val="6FF6B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5A6914">
      <w:numFmt w:val="bullet"/>
      <w:lvlText w:val="·"/>
      <w:lvlJc w:val="left"/>
      <w:pPr>
        <w:ind w:left="1440" w:hanging="360"/>
      </w:pPr>
      <w:rPr>
        <w:rFonts w:ascii="inherit" w:eastAsia="Times New Roman" w:hAnsi="inherit" w:cs="Open Sans" w:hint="default"/>
        <w:color w:val="000000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3333E"/>
    <w:multiLevelType w:val="multilevel"/>
    <w:tmpl w:val="3B8E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A34EBA"/>
    <w:multiLevelType w:val="hybridMultilevel"/>
    <w:tmpl w:val="F94ED6C0"/>
    <w:lvl w:ilvl="0" w:tplc="D7FC7A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676DD7"/>
    <w:rsid w:val="00052C87"/>
    <w:rsid w:val="0012146D"/>
    <w:rsid w:val="001A0F04"/>
    <w:rsid w:val="001C7CE8"/>
    <w:rsid w:val="001E0340"/>
    <w:rsid w:val="00220B3A"/>
    <w:rsid w:val="00280E9F"/>
    <w:rsid w:val="00325EE9"/>
    <w:rsid w:val="00336529"/>
    <w:rsid w:val="00350E96"/>
    <w:rsid w:val="003569D5"/>
    <w:rsid w:val="003A4141"/>
    <w:rsid w:val="003C61F9"/>
    <w:rsid w:val="004219AE"/>
    <w:rsid w:val="00445831"/>
    <w:rsid w:val="004B15C3"/>
    <w:rsid w:val="004E391A"/>
    <w:rsid w:val="00591F1E"/>
    <w:rsid w:val="005A0015"/>
    <w:rsid w:val="00676DD7"/>
    <w:rsid w:val="006B0FB8"/>
    <w:rsid w:val="00764408"/>
    <w:rsid w:val="007A5339"/>
    <w:rsid w:val="007A6C19"/>
    <w:rsid w:val="00802317"/>
    <w:rsid w:val="008C2881"/>
    <w:rsid w:val="00951C46"/>
    <w:rsid w:val="009967C0"/>
    <w:rsid w:val="009F75A0"/>
    <w:rsid w:val="00A2525A"/>
    <w:rsid w:val="00A962CA"/>
    <w:rsid w:val="00A97EB6"/>
    <w:rsid w:val="00B339E6"/>
    <w:rsid w:val="00BA05BA"/>
    <w:rsid w:val="00BA21E0"/>
    <w:rsid w:val="00BB669E"/>
    <w:rsid w:val="00CC3958"/>
    <w:rsid w:val="00D063EE"/>
    <w:rsid w:val="00D77FAF"/>
    <w:rsid w:val="00DA46F3"/>
    <w:rsid w:val="00DC746D"/>
    <w:rsid w:val="00EE0E11"/>
    <w:rsid w:val="00F32F06"/>
    <w:rsid w:val="00FD1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76DD7"/>
  </w:style>
  <w:style w:type="paragraph" w:styleId="ListParagraph">
    <w:name w:val="List Paragraph"/>
    <w:basedOn w:val="Normal"/>
    <w:uiPriority w:val="34"/>
    <w:qFormat/>
    <w:rsid w:val="00676DD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676DD7"/>
    <w:rPr>
      <w:color w:val="0000FF"/>
      <w:u w:val="single"/>
    </w:rPr>
  </w:style>
  <w:style w:type="character" w:customStyle="1" w:styleId="Bodytext3">
    <w:name w:val="Body text (3)_"/>
    <w:basedOn w:val="DefaultParagraphFont"/>
    <w:link w:val="Bodytext31"/>
    <w:uiPriority w:val="99"/>
    <w:locked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3NotBold">
    <w:name w:val="Body text (3) + Not Bold"/>
    <w:basedOn w:val="Bodytext3"/>
    <w:uiPriority w:val="99"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2">
    <w:name w:val="Body text (2)"/>
    <w:basedOn w:val="DefaultParagraphFont"/>
    <w:rsid w:val="00445831"/>
    <w:rPr>
      <w:rFonts w:ascii="Times New Roman" w:hAnsi="Times New Roman" w:cs="Times New Roman"/>
      <w:sz w:val="18"/>
      <w:szCs w:val="18"/>
      <w:u w:val="none"/>
    </w:rPr>
  </w:style>
  <w:style w:type="paragraph" w:customStyle="1" w:styleId="Bodytext31">
    <w:name w:val="Body text (3)1"/>
    <w:basedOn w:val="Normal"/>
    <w:link w:val="Bodytext3"/>
    <w:uiPriority w:val="99"/>
    <w:rsid w:val="00445831"/>
    <w:pPr>
      <w:widowControl w:val="0"/>
      <w:shd w:val="clear" w:color="auto" w:fill="FFFFFF"/>
      <w:spacing w:after="180" w:line="206" w:lineRule="exact"/>
      <w:ind w:hanging="360"/>
      <w:jc w:val="center"/>
    </w:pPr>
    <w:rPr>
      <w:rFonts w:cs="Times New Roman"/>
      <w:b/>
      <w:bCs/>
      <w:sz w:val="18"/>
      <w:szCs w:val="18"/>
    </w:rPr>
  </w:style>
  <w:style w:type="paragraph" w:styleId="NoSpacing">
    <w:name w:val="No Spacing"/>
    <w:uiPriority w:val="1"/>
    <w:qFormat/>
    <w:rsid w:val="0044583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sr-Cyrl-CS" w:eastAsia="sr-Cyrl-C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7CE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8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dana.stecajni.upravni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Gordana Jovanovic</cp:lastModifiedBy>
  <cp:revision>13</cp:revision>
  <cp:lastPrinted>2020-11-03T11:51:00Z</cp:lastPrinted>
  <dcterms:created xsi:type="dcterms:W3CDTF">2020-11-02T08:39:00Z</dcterms:created>
  <dcterms:modified xsi:type="dcterms:W3CDTF">2022-03-02T10:28:00Z</dcterms:modified>
</cp:coreProperties>
</file>