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A7E" w:rsidRPr="00635D65" w:rsidRDefault="00732B0E">
      <w:pPr>
        <w:rPr>
          <w:sz w:val="16"/>
          <w:szCs w:val="16"/>
          <w:lang/>
        </w:rPr>
      </w:pPr>
      <w:r w:rsidRPr="00635D65">
        <w:rPr>
          <w:sz w:val="16"/>
          <w:szCs w:val="16"/>
          <w:lang/>
        </w:rPr>
        <w:t xml:space="preserve">На основу члана 132. став 2. и члана 135 став 2. Закона о стечају („Службени гласник РС“ број 104/09, 99/2011-др. Закон, 71/2012-одлука УС, 83/2014, 113/2017 и 44/2018) и у складу са Националним стандардом број 5 о начину и поступку уновчења имовине стечајног дужника („Службени гласник РС бр. 62/2018), стечајни управник у поступку стечаја над стечајним дужником: </w:t>
      </w:r>
    </w:p>
    <w:p w:rsidR="00732B0E" w:rsidRPr="00635D65" w:rsidRDefault="00732B0E" w:rsidP="00732B0E">
      <w:pPr>
        <w:jc w:val="center"/>
        <w:rPr>
          <w:sz w:val="16"/>
          <w:szCs w:val="16"/>
          <w:lang/>
        </w:rPr>
      </w:pPr>
      <w:r w:rsidRPr="00635D65">
        <w:rPr>
          <w:sz w:val="16"/>
          <w:szCs w:val="16"/>
          <w:lang/>
        </w:rPr>
        <w:t>„БЕЛЛА-9“ ДОО У СТЕЧАЈУ,</w:t>
      </w:r>
    </w:p>
    <w:p w:rsidR="00732B0E" w:rsidRPr="00635D65" w:rsidRDefault="00732B0E" w:rsidP="00732B0E">
      <w:pPr>
        <w:jc w:val="center"/>
        <w:rPr>
          <w:sz w:val="16"/>
          <w:szCs w:val="16"/>
          <w:lang/>
        </w:rPr>
      </w:pPr>
      <w:r w:rsidRPr="00635D65">
        <w:rPr>
          <w:sz w:val="16"/>
          <w:szCs w:val="16"/>
          <w:lang/>
        </w:rPr>
        <w:t xml:space="preserve">Шабац, Ул. Жике Поповића број 1 </w:t>
      </w:r>
    </w:p>
    <w:p w:rsidR="00732B0E" w:rsidRPr="00635D65" w:rsidRDefault="00732B0E" w:rsidP="00732B0E">
      <w:pPr>
        <w:jc w:val="center"/>
        <w:rPr>
          <w:sz w:val="16"/>
          <w:szCs w:val="16"/>
          <w:lang/>
        </w:rPr>
      </w:pPr>
    </w:p>
    <w:p w:rsidR="00732B0E" w:rsidRPr="00635D65" w:rsidRDefault="00732B0E" w:rsidP="00732B0E">
      <w:pPr>
        <w:jc w:val="center"/>
        <w:rPr>
          <w:sz w:val="16"/>
          <w:szCs w:val="16"/>
          <w:lang/>
        </w:rPr>
      </w:pPr>
      <w:r w:rsidRPr="00635D65">
        <w:rPr>
          <w:sz w:val="16"/>
          <w:szCs w:val="16"/>
          <w:lang/>
        </w:rPr>
        <w:t xml:space="preserve">ОБЈАВЉУЈЕ </w:t>
      </w:r>
    </w:p>
    <w:p w:rsidR="00732B0E" w:rsidRPr="00635D65" w:rsidRDefault="00732B0E" w:rsidP="00732B0E">
      <w:pPr>
        <w:jc w:val="center"/>
        <w:rPr>
          <w:sz w:val="16"/>
          <w:szCs w:val="16"/>
          <w:lang/>
        </w:rPr>
      </w:pPr>
    </w:p>
    <w:p w:rsidR="00732B0E" w:rsidRPr="00635D65" w:rsidRDefault="00732B0E" w:rsidP="00732B0E">
      <w:pPr>
        <w:rPr>
          <w:sz w:val="16"/>
          <w:szCs w:val="16"/>
          <w:lang/>
        </w:rPr>
      </w:pPr>
      <w:r w:rsidRPr="00635D65">
        <w:rPr>
          <w:sz w:val="16"/>
          <w:szCs w:val="16"/>
          <w:lang/>
        </w:rPr>
        <w:t>ПОЗИВ СТРУЧНИМ ЛИЦИМА ЗА ДОСТАЉАЊЕ ПОНУДЕ ЗА ВРШЕЊЕ УСЛУГА ПРОЦЕНЕ ВРЕДНОСТИ НЕПОКРЕТНЕ И ПОКРЕТНЕ ИМОВИНЕ СТЕЧАЈНОГ ДУЖНИКА</w:t>
      </w:r>
    </w:p>
    <w:p w:rsidR="00732B0E" w:rsidRPr="00635D65" w:rsidRDefault="00732B0E" w:rsidP="00732B0E">
      <w:pPr>
        <w:rPr>
          <w:sz w:val="16"/>
          <w:szCs w:val="16"/>
          <w:lang/>
        </w:rPr>
      </w:pPr>
      <w:r w:rsidRPr="00635D65">
        <w:rPr>
          <w:sz w:val="16"/>
          <w:szCs w:val="16"/>
          <w:lang/>
        </w:rPr>
        <w:t xml:space="preserve">УВОД </w:t>
      </w:r>
    </w:p>
    <w:p w:rsidR="00732B0E" w:rsidRPr="00635D65" w:rsidRDefault="00732B0E" w:rsidP="00732B0E">
      <w:pPr>
        <w:rPr>
          <w:sz w:val="16"/>
          <w:szCs w:val="16"/>
          <w:lang/>
        </w:rPr>
      </w:pPr>
      <w:r w:rsidRPr="00635D65">
        <w:rPr>
          <w:sz w:val="16"/>
          <w:szCs w:val="16"/>
          <w:lang/>
        </w:rPr>
        <w:t xml:space="preserve">Решењем Приврдног суда у Ваљеву </w:t>
      </w:r>
      <w:r w:rsidR="003722D2" w:rsidRPr="00635D65">
        <w:rPr>
          <w:sz w:val="16"/>
          <w:szCs w:val="16"/>
          <w:lang/>
        </w:rPr>
        <w:t xml:space="preserve">посл.број 8/21 од 13.08.2021. године отворен је стечајни поступак над стечајним дужником „Белла“ 9 ДОО у стечају Шабац Ул. Жике Поповића број 1. </w:t>
      </w:r>
    </w:p>
    <w:p w:rsidR="003722D2" w:rsidRPr="00635D65" w:rsidRDefault="003722D2" w:rsidP="00732B0E">
      <w:pPr>
        <w:rPr>
          <w:sz w:val="16"/>
          <w:szCs w:val="16"/>
          <w:lang/>
        </w:rPr>
      </w:pPr>
      <w:r w:rsidRPr="00635D65">
        <w:rPr>
          <w:sz w:val="16"/>
          <w:szCs w:val="16"/>
          <w:lang/>
        </w:rPr>
        <w:t xml:space="preserve">Решењем Приврдног суда у Ваљеву 14.10.2021. године  одређено је банкротство стечајног дужника које је постало правоснажно  04.11.2021.године </w:t>
      </w:r>
    </w:p>
    <w:p w:rsidR="003722D2" w:rsidRPr="00635D65" w:rsidRDefault="003722D2" w:rsidP="00732B0E">
      <w:pPr>
        <w:rPr>
          <w:sz w:val="16"/>
          <w:szCs w:val="16"/>
          <w:lang/>
        </w:rPr>
      </w:pPr>
    </w:p>
    <w:p w:rsidR="003722D2" w:rsidRPr="00635D65" w:rsidRDefault="003722D2" w:rsidP="00732B0E">
      <w:pPr>
        <w:rPr>
          <w:sz w:val="16"/>
          <w:szCs w:val="16"/>
          <w:lang/>
        </w:rPr>
      </w:pPr>
      <w:r w:rsidRPr="00635D65">
        <w:rPr>
          <w:sz w:val="16"/>
          <w:szCs w:val="16"/>
          <w:lang/>
        </w:rPr>
        <w:t>1. СВРХА ПРОЦЕНЕ</w:t>
      </w:r>
    </w:p>
    <w:p w:rsidR="003722D2" w:rsidRPr="00635D65" w:rsidRDefault="003722D2" w:rsidP="00732B0E">
      <w:pPr>
        <w:rPr>
          <w:sz w:val="16"/>
          <w:szCs w:val="16"/>
          <w:lang/>
        </w:rPr>
      </w:pPr>
    </w:p>
    <w:p w:rsidR="003722D2" w:rsidRPr="00635D65" w:rsidRDefault="003722D2" w:rsidP="00732B0E">
      <w:pPr>
        <w:rPr>
          <w:sz w:val="16"/>
          <w:szCs w:val="16"/>
          <w:lang/>
        </w:rPr>
      </w:pPr>
      <w:r w:rsidRPr="00635D65">
        <w:rPr>
          <w:sz w:val="16"/>
          <w:szCs w:val="16"/>
          <w:lang/>
        </w:rPr>
        <w:t xml:space="preserve">Сврха процене је да се утврди стратегија продаје у циљу остваривања највеће продајне  врдности и максималног могућег колективног намирења поверилаца у стечајном поступку који се води </w:t>
      </w:r>
      <w:r w:rsidR="00220648" w:rsidRPr="00635D65">
        <w:rPr>
          <w:sz w:val="16"/>
          <w:szCs w:val="16"/>
          <w:lang/>
        </w:rPr>
        <w:t>над стечајним дужником „Белла 9“ ДОО у стечају  Шабац.</w:t>
      </w:r>
    </w:p>
    <w:p w:rsidR="00220648" w:rsidRPr="00635D65" w:rsidRDefault="00220648" w:rsidP="00732B0E">
      <w:pPr>
        <w:rPr>
          <w:sz w:val="16"/>
          <w:szCs w:val="16"/>
          <w:lang/>
        </w:rPr>
      </w:pPr>
      <w:r w:rsidRPr="00635D65">
        <w:rPr>
          <w:sz w:val="16"/>
          <w:szCs w:val="16"/>
          <w:lang/>
        </w:rPr>
        <w:t>У наведену сврху неопходно је утврдити вреденост целокупне имовине стечајног дужника, процене вредности имовине стечајног дужника која је предмет разлучног и заложног права и утврђивања учешћа имовине под теретом у укупној вредности имовине односно имовинске целине, процену вредности стечајног дужника као правног лица,у чешћа имовине под теретом  у укупној  вредности правног лица, процену целисходности продаје стечајног дужника као правног лица у односу на продају целокупне имовине, односно процену целисходности продаје целокупне имовине у односу на продају имовине у имовинским целинама.</w:t>
      </w:r>
    </w:p>
    <w:p w:rsidR="002032EC" w:rsidRPr="00635D65" w:rsidRDefault="002032EC" w:rsidP="00732B0E">
      <w:pPr>
        <w:rPr>
          <w:sz w:val="16"/>
          <w:szCs w:val="16"/>
          <w:lang/>
        </w:rPr>
      </w:pPr>
    </w:p>
    <w:p w:rsidR="002032EC" w:rsidRPr="00635D65" w:rsidRDefault="002032EC" w:rsidP="00732B0E">
      <w:pPr>
        <w:rPr>
          <w:sz w:val="16"/>
          <w:szCs w:val="16"/>
          <w:lang/>
        </w:rPr>
      </w:pPr>
      <w:r w:rsidRPr="00635D65">
        <w:rPr>
          <w:sz w:val="16"/>
          <w:szCs w:val="16"/>
          <w:lang/>
        </w:rPr>
        <w:t xml:space="preserve">2. ИВЕШТАЈ О ПРОЦЕНИ </w:t>
      </w:r>
    </w:p>
    <w:p w:rsidR="002032EC" w:rsidRPr="00635D65" w:rsidRDefault="002032EC" w:rsidP="00732B0E">
      <w:pPr>
        <w:rPr>
          <w:sz w:val="16"/>
          <w:szCs w:val="16"/>
          <w:lang/>
        </w:rPr>
      </w:pPr>
    </w:p>
    <w:p w:rsidR="002032EC" w:rsidRPr="00635D65" w:rsidRDefault="002032EC" w:rsidP="00732B0E">
      <w:pPr>
        <w:rPr>
          <w:sz w:val="16"/>
          <w:szCs w:val="16"/>
          <w:lang/>
        </w:rPr>
      </w:pPr>
      <w:r w:rsidRPr="00635D65">
        <w:rPr>
          <w:sz w:val="16"/>
          <w:szCs w:val="16"/>
          <w:lang/>
        </w:rPr>
        <w:t>Проценитељ је у обавези да по завршетку посла, стечајном дужнику као наручиоцу, достави детаљан извештај у писаној и електронској форми у 3 примерка, који мора да садржи:</w:t>
      </w:r>
    </w:p>
    <w:p w:rsidR="002032EC" w:rsidRPr="00635D65" w:rsidRDefault="002032EC" w:rsidP="00732B0E">
      <w:pPr>
        <w:rPr>
          <w:sz w:val="16"/>
          <w:szCs w:val="16"/>
          <w:lang/>
        </w:rPr>
      </w:pPr>
      <w:r w:rsidRPr="00635D65">
        <w:rPr>
          <w:sz w:val="16"/>
          <w:szCs w:val="16"/>
          <w:lang/>
        </w:rPr>
        <w:t>-прецизно означен предмет процене, дефиницију вредности, уз опис метода коришћених у Извештају о процени;</w:t>
      </w:r>
    </w:p>
    <w:p w:rsidR="002032EC" w:rsidRPr="00635D65" w:rsidRDefault="002032EC" w:rsidP="00732B0E">
      <w:pPr>
        <w:rPr>
          <w:sz w:val="16"/>
          <w:szCs w:val="16"/>
          <w:lang/>
        </w:rPr>
      </w:pPr>
      <w:r w:rsidRPr="00635D65">
        <w:rPr>
          <w:sz w:val="16"/>
          <w:szCs w:val="16"/>
          <w:lang/>
        </w:rPr>
        <w:t>-закључак о процењеној вредности имовине  стечајног дужника;</w:t>
      </w:r>
    </w:p>
    <w:p w:rsidR="002032EC" w:rsidRPr="00635D65" w:rsidRDefault="002032EC" w:rsidP="00732B0E">
      <w:pPr>
        <w:rPr>
          <w:sz w:val="16"/>
          <w:szCs w:val="16"/>
          <w:lang/>
        </w:rPr>
      </w:pPr>
      <w:r w:rsidRPr="00635D65">
        <w:rPr>
          <w:sz w:val="16"/>
          <w:szCs w:val="16"/>
          <w:lang/>
        </w:rPr>
        <w:t>-закључак о процењеној вредности стечајног дужника као правног лица;</w:t>
      </w:r>
    </w:p>
    <w:p w:rsidR="002032EC" w:rsidRPr="00635D65" w:rsidRDefault="00F2088C" w:rsidP="00732B0E">
      <w:pPr>
        <w:rPr>
          <w:sz w:val="16"/>
          <w:szCs w:val="16"/>
          <w:lang/>
        </w:rPr>
      </w:pPr>
      <w:r w:rsidRPr="00635D65">
        <w:rPr>
          <w:sz w:val="16"/>
          <w:szCs w:val="16"/>
          <w:lang/>
        </w:rPr>
        <w:t>-Извршити процену имовине стечај</w:t>
      </w:r>
      <w:r w:rsidR="002032EC" w:rsidRPr="00635D65">
        <w:rPr>
          <w:sz w:val="16"/>
          <w:szCs w:val="16"/>
          <w:lang/>
        </w:rPr>
        <w:t xml:space="preserve">ног дужника </w:t>
      </w:r>
      <w:r w:rsidRPr="00635D65">
        <w:rPr>
          <w:sz w:val="16"/>
          <w:szCs w:val="16"/>
          <w:lang/>
        </w:rPr>
        <w:t>која је предмет разлучног и заложног права и утврђивања учешћа ове имовине (имовине под теретом) у укупној процењеној вредности правног лица, односно целокупне имовине или имовинске целине;</w:t>
      </w:r>
    </w:p>
    <w:p w:rsidR="00F2088C" w:rsidRPr="00635D65" w:rsidRDefault="00F2088C" w:rsidP="00732B0E">
      <w:pPr>
        <w:rPr>
          <w:sz w:val="16"/>
          <w:szCs w:val="16"/>
          <w:lang/>
        </w:rPr>
      </w:pPr>
      <w:r w:rsidRPr="00635D65">
        <w:rPr>
          <w:sz w:val="16"/>
          <w:szCs w:val="16"/>
          <w:lang/>
        </w:rPr>
        <w:t>-закључак о целисходности најповољнијег начина продаје, мишљење проценитеља  и предлог најповољнијег начина уновчења стечајне масе уз давање детаљног образложења,</w:t>
      </w:r>
    </w:p>
    <w:p w:rsidR="00F2088C" w:rsidRPr="00635D65" w:rsidRDefault="00F2088C" w:rsidP="00732B0E">
      <w:pPr>
        <w:rPr>
          <w:sz w:val="16"/>
          <w:szCs w:val="16"/>
          <w:lang/>
        </w:rPr>
      </w:pPr>
      <w:r w:rsidRPr="00635D65">
        <w:rPr>
          <w:sz w:val="16"/>
          <w:szCs w:val="16"/>
          <w:lang/>
        </w:rPr>
        <w:t>-састави и достави правно мишљење у вези правног статуса имовине која је предмет процене на основу прибављене документације</w:t>
      </w:r>
    </w:p>
    <w:p w:rsidR="00F2088C" w:rsidRPr="00635D65" w:rsidRDefault="00F2088C" w:rsidP="00732B0E">
      <w:pPr>
        <w:rPr>
          <w:sz w:val="16"/>
          <w:szCs w:val="16"/>
          <w:lang/>
        </w:rPr>
      </w:pPr>
      <w:r w:rsidRPr="00635D65">
        <w:rPr>
          <w:sz w:val="16"/>
          <w:szCs w:val="16"/>
          <w:lang/>
        </w:rPr>
        <w:lastRenderedPageBreak/>
        <w:t xml:space="preserve">Стечајни управник ће у складу са чланом 132 став 2, процену достави Суду, одбору поверилаца и сваком разлучном односно заложном повериоцу процену целисходности предложеног начина продаје и одговарајући део купопродајне цене на којој  разлучни односно заложни </w:t>
      </w:r>
      <w:r w:rsidR="00B74A4A" w:rsidRPr="00635D65">
        <w:rPr>
          <w:sz w:val="16"/>
          <w:szCs w:val="16"/>
          <w:lang/>
        </w:rPr>
        <w:t>поверилац има право приоритетног намирења.</w:t>
      </w:r>
    </w:p>
    <w:p w:rsidR="00B74A4A" w:rsidRPr="00635D65" w:rsidRDefault="00B74A4A" w:rsidP="00732B0E">
      <w:pPr>
        <w:rPr>
          <w:sz w:val="16"/>
          <w:szCs w:val="16"/>
          <w:lang/>
        </w:rPr>
      </w:pPr>
    </w:p>
    <w:p w:rsidR="00B74A4A" w:rsidRPr="00635D65" w:rsidRDefault="00B74A4A" w:rsidP="00732B0E">
      <w:pPr>
        <w:rPr>
          <w:sz w:val="16"/>
          <w:szCs w:val="16"/>
          <w:lang/>
        </w:rPr>
      </w:pPr>
      <w:r w:rsidRPr="00635D65">
        <w:rPr>
          <w:sz w:val="16"/>
          <w:szCs w:val="16"/>
          <w:lang/>
        </w:rPr>
        <w:t>3. МЕТОД ПРОЦЕНЕ</w:t>
      </w:r>
    </w:p>
    <w:p w:rsidR="00B74A4A" w:rsidRPr="00635D65" w:rsidRDefault="00B74A4A" w:rsidP="00732B0E">
      <w:pPr>
        <w:rPr>
          <w:sz w:val="16"/>
          <w:szCs w:val="16"/>
          <w:lang/>
        </w:rPr>
      </w:pPr>
    </w:p>
    <w:p w:rsidR="00B74A4A" w:rsidRPr="00635D65" w:rsidRDefault="00B74A4A" w:rsidP="00732B0E">
      <w:pPr>
        <w:rPr>
          <w:sz w:val="16"/>
          <w:szCs w:val="16"/>
          <w:lang/>
        </w:rPr>
      </w:pPr>
      <w:r w:rsidRPr="00635D65">
        <w:rPr>
          <w:sz w:val="16"/>
          <w:szCs w:val="16"/>
          <w:lang/>
        </w:rPr>
        <w:t>Метод процене је прописан Законом о стечају, Националним стандардом број 5 о начину и поступку уновчења имовине стечајног дужника, као и МРС/МСФИ. Понуђачи су дужни да опишу методе које намеравају да користе у својој процени. Националним стандардом број 5 дефинисано је утврђивање процене вредности, према коме се оно врши у складу са Међународним стандардима финасијског извештаја-МСФИ.</w:t>
      </w:r>
    </w:p>
    <w:p w:rsidR="00B74A4A" w:rsidRDefault="00B74A4A" w:rsidP="00732B0E">
      <w:pPr>
        <w:rPr>
          <w:sz w:val="20"/>
          <w:szCs w:val="20"/>
          <w:lang/>
        </w:rPr>
      </w:pPr>
      <w:r>
        <w:rPr>
          <w:sz w:val="20"/>
          <w:szCs w:val="20"/>
          <w:lang/>
        </w:rPr>
        <w:t>4. ПРЕДМЕТ ПРОЦЕНЕ</w:t>
      </w:r>
    </w:p>
    <w:p w:rsidR="00B74A4A" w:rsidRDefault="00B74A4A" w:rsidP="00732B0E">
      <w:pPr>
        <w:rPr>
          <w:sz w:val="20"/>
          <w:szCs w:val="20"/>
          <w:lang/>
        </w:rPr>
      </w:pPr>
    </w:p>
    <w:p w:rsidR="00B74A4A" w:rsidRDefault="00B74A4A" w:rsidP="00732B0E">
      <w:pPr>
        <w:rPr>
          <w:sz w:val="20"/>
          <w:szCs w:val="20"/>
          <w:lang/>
        </w:rPr>
      </w:pPr>
      <w:r>
        <w:rPr>
          <w:sz w:val="20"/>
          <w:szCs w:val="20"/>
          <w:lang/>
        </w:rPr>
        <w:t>Најзначајнија имовина:</w:t>
      </w:r>
    </w:p>
    <w:p w:rsidR="00EA19FF" w:rsidRDefault="00437D22" w:rsidP="00EA19FF">
      <w:pPr>
        <w:autoSpaceDE w:val="0"/>
        <w:autoSpaceDN w:val="0"/>
        <w:adjustRightInd w:val="0"/>
        <w:rPr>
          <w:rFonts w:ascii="Calibri" w:eastAsia="ArialMT" w:hAnsi="Calibri" w:cs="Times New Roman"/>
          <w:sz w:val="18"/>
          <w:szCs w:val="18"/>
          <w:lang/>
        </w:rPr>
      </w:pPr>
      <w:r>
        <w:rPr>
          <w:rFonts w:eastAsia="ArialMT"/>
          <w:sz w:val="18"/>
          <w:szCs w:val="18"/>
          <w:lang/>
        </w:rPr>
        <w:t xml:space="preserve"> Пословни објекти и земљиште</w:t>
      </w:r>
      <w:r w:rsidR="00EA19FF">
        <w:rPr>
          <w:rFonts w:ascii="Calibri" w:eastAsia="ArialMT" w:hAnsi="Calibri" w:cs="Times New Roman"/>
          <w:sz w:val="18"/>
          <w:szCs w:val="18"/>
          <w:lang/>
        </w:rPr>
        <w:t xml:space="preserve"> у својини Белла 9 ДОО Шабац уписани у Листу непокретности 851 КО Скупљен, и то : </w:t>
      </w:r>
    </w:p>
    <w:p w:rsidR="00EA19FF" w:rsidRDefault="00437D22" w:rsidP="00EA19FF">
      <w:pPr>
        <w:autoSpaceDE w:val="0"/>
        <w:autoSpaceDN w:val="0"/>
        <w:adjustRightInd w:val="0"/>
        <w:rPr>
          <w:rFonts w:ascii="Calibri" w:eastAsia="ArialMT" w:hAnsi="Calibri" w:cs="Times New Roman"/>
          <w:sz w:val="18"/>
          <w:szCs w:val="18"/>
          <w:lang/>
        </w:rPr>
      </w:pPr>
      <w:r>
        <w:rPr>
          <w:rFonts w:eastAsia="ArialMT"/>
          <w:sz w:val="18"/>
          <w:szCs w:val="18"/>
          <w:lang/>
        </w:rPr>
        <w:t xml:space="preserve">- земљиште </w:t>
      </w:r>
      <w:r w:rsidR="00EA19FF">
        <w:rPr>
          <w:rFonts w:ascii="Calibri" w:eastAsia="ArialMT" w:hAnsi="Calibri" w:cs="Times New Roman"/>
          <w:sz w:val="18"/>
          <w:szCs w:val="18"/>
          <w:lang/>
        </w:rPr>
        <w:t>на  кат.парцели  број 349/3, укупне3 површине 73а80м2,</w:t>
      </w:r>
    </w:p>
    <w:p w:rsidR="00EA19FF" w:rsidRDefault="00437D22" w:rsidP="00EA19FF">
      <w:pPr>
        <w:autoSpaceDE w:val="0"/>
        <w:autoSpaceDN w:val="0"/>
        <w:adjustRightInd w:val="0"/>
        <w:rPr>
          <w:rFonts w:ascii="Calibri" w:eastAsia="ArialMT" w:hAnsi="Calibri" w:cs="Times New Roman"/>
          <w:sz w:val="18"/>
          <w:szCs w:val="18"/>
          <w:lang/>
        </w:rPr>
      </w:pPr>
      <w:r>
        <w:rPr>
          <w:rFonts w:eastAsia="ArialMT"/>
          <w:sz w:val="18"/>
          <w:szCs w:val="18"/>
          <w:lang/>
        </w:rPr>
        <w:t>- породична  стамена</w:t>
      </w:r>
      <w:r w:rsidR="00EA19FF">
        <w:rPr>
          <w:rFonts w:ascii="Calibri" w:eastAsia="ArialMT" w:hAnsi="Calibri" w:cs="Times New Roman"/>
          <w:sz w:val="18"/>
          <w:szCs w:val="18"/>
          <w:lang/>
        </w:rPr>
        <w:t xml:space="preserve"> зград</w:t>
      </w:r>
      <w:r>
        <w:rPr>
          <w:rFonts w:eastAsia="ArialMT"/>
          <w:sz w:val="18"/>
          <w:szCs w:val="18"/>
          <w:lang/>
        </w:rPr>
        <w:t xml:space="preserve">а </w:t>
      </w:r>
      <w:r w:rsidR="00EA19FF">
        <w:rPr>
          <w:rFonts w:ascii="Calibri" w:eastAsia="ArialMT" w:hAnsi="Calibri" w:cs="Times New Roman"/>
          <w:sz w:val="18"/>
          <w:szCs w:val="18"/>
          <w:lang/>
        </w:rPr>
        <w:t>, објекат број 1 , површине у основи 101м2,Пр+1, изграђеној на кат, парцели број 349/3,</w:t>
      </w:r>
    </w:p>
    <w:p w:rsidR="00EA19FF" w:rsidRDefault="00437D22" w:rsidP="00EA19FF">
      <w:pPr>
        <w:autoSpaceDE w:val="0"/>
        <w:autoSpaceDN w:val="0"/>
        <w:adjustRightInd w:val="0"/>
        <w:rPr>
          <w:rFonts w:ascii="Calibri" w:eastAsia="ArialMT" w:hAnsi="Calibri" w:cs="Times New Roman"/>
          <w:sz w:val="18"/>
          <w:szCs w:val="18"/>
          <w:lang/>
        </w:rPr>
      </w:pPr>
      <w:r>
        <w:rPr>
          <w:rFonts w:eastAsia="ArialMT"/>
          <w:sz w:val="18"/>
          <w:szCs w:val="18"/>
          <w:lang/>
        </w:rPr>
        <w:t>- остале  зграде  Хладњача за прераду в</w:t>
      </w:r>
      <w:r w:rsidR="00EA19FF">
        <w:rPr>
          <w:rFonts w:ascii="Calibri" w:eastAsia="ArialMT" w:hAnsi="Calibri" w:cs="Times New Roman"/>
          <w:sz w:val="18"/>
          <w:szCs w:val="18"/>
          <w:lang/>
        </w:rPr>
        <w:t>оћа и поврћа, објекат број 2, површине у основи 3085м2, Пр, изграђеној на кат.парцели број 349/3,</w:t>
      </w:r>
    </w:p>
    <w:p w:rsidR="00EA19FF" w:rsidRDefault="00437D22" w:rsidP="00EA19FF">
      <w:pPr>
        <w:autoSpaceDE w:val="0"/>
        <w:autoSpaceDN w:val="0"/>
        <w:adjustRightInd w:val="0"/>
        <w:rPr>
          <w:rFonts w:ascii="Calibri" w:eastAsia="ArialMT" w:hAnsi="Calibri" w:cs="Times New Roman"/>
          <w:sz w:val="18"/>
          <w:szCs w:val="18"/>
          <w:lang/>
        </w:rPr>
      </w:pPr>
      <w:r>
        <w:rPr>
          <w:rFonts w:eastAsia="ArialMT"/>
          <w:sz w:val="18"/>
          <w:szCs w:val="18"/>
          <w:lang/>
        </w:rPr>
        <w:t>- трафо станица</w:t>
      </w:r>
      <w:r w:rsidR="00EA19FF">
        <w:rPr>
          <w:rFonts w:ascii="Calibri" w:eastAsia="ArialMT" w:hAnsi="Calibri" w:cs="Times New Roman"/>
          <w:sz w:val="18"/>
          <w:szCs w:val="18"/>
          <w:lang/>
        </w:rPr>
        <w:t>, зграда број 3, површине у основи 21м2, изграђеној на кат.парцели број 349/3,</w:t>
      </w:r>
    </w:p>
    <w:p w:rsidR="00EA19FF" w:rsidRDefault="00EA19FF" w:rsidP="00EA19FF">
      <w:pPr>
        <w:autoSpaceDE w:val="0"/>
        <w:autoSpaceDN w:val="0"/>
        <w:adjustRightInd w:val="0"/>
        <w:rPr>
          <w:rFonts w:ascii="Calibri" w:eastAsia="ArialMT" w:hAnsi="Calibri" w:cs="Times New Roman"/>
          <w:sz w:val="18"/>
          <w:szCs w:val="18"/>
          <w:lang/>
        </w:rPr>
      </w:pPr>
      <w:r>
        <w:rPr>
          <w:rFonts w:ascii="Calibri" w:eastAsia="ArialMT" w:hAnsi="Calibri" w:cs="Times New Roman"/>
          <w:sz w:val="18"/>
          <w:szCs w:val="18"/>
          <w:lang/>
        </w:rPr>
        <w:t>-остале зграде портирница зграда број 4 површине у основи 10 м2, изграђеној на кат.парцели број 349/3</w:t>
      </w:r>
    </w:p>
    <w:p w:rsidR="00EA19FF" w:rsidRDefault="00437D22" w:rsidP="00EA19FF">
      <w:pPr>
        <w:autoSpaceDE w:val="0"/>
        <w:autoSpaceDN w:val="0"/>
        <w:adjustRightInd w:val="0"/>
        <w:rPr>
          <w:rFonts w:ascii="Calibri" w:eastAsia="ArialMT" w:hAnsi="Calibri" w:cs="Times New Roman"/>
          <w:sz w:val="18"/>
          <w:szCs w:val="18"/>
          <w:lang/>
        </w:rPr>
      </w:pPr>
      <w:r>
        <w:rPr>
          <w:rFonts w:eastAsia="ArialMT"/>
          <w:sz w:val="18"/>
          <w:szCs w:val="18"/>
          <w:lang/>
        </w:rPr>
        <w:t xml:space="preserve">Б)  Пословни објекти и земљиште </w:t>
      </w:r>
      <w:r w:rsidR="00EA19FF">
        <w:rPr>
          <w:rFonts w:ascii="Calibri" w:eastAsia="ArialMT" w:hAnsi="Calibri" w:cs="Times New Roman"/>
          <w:sz w:val="18"/>
          <w:szCs w:val="18"/>
          <w:lang/>
        </w:rPr>
        <w:t xml:space="preserve"> у својини Белла 9 ДОО Шабац уписани у Листу непокретности 285 КО Риђаке и то :</w:t>
      </w:r>
    </w:p>
    <w:p w:rsidR="00EA19FF" w:rsidRDefault="00EA19FF" w:rsidP="00EA19FF">
      <w:pPr>
        <w:autoSpaceDE w:val="0"/>
        <w:autoSpaceDN w:val="0"/>
        <w:adjustRightInd w:val="0"/>
        <w:rPr>
          <w:rFonts w:ascii="Calibri" w:eastAsia="ArialMT" w:hAnsi="Calibri" w:cs="Times New Roman"/>
          <w:sz w:val="18"/>
          <w:szCs w:val="18"/>
          <w:lang/>
        </w:rPr>
      </w:pPr>
      <w:r>
        <w:rPr>
          <w:rFonts w:ascii="Calibri" w:eastAsia="ArialMT" w:hAnsi="Calibri" w:cs="Times New Roman"/>
          <w:sz w:val="18"/>
          <w:szCs w:val="18"/>
          <w:lang/>
        </w:rPr>
        <w:t>-земљиште на кат.парцели 519/6у укупној површини од 57а96м2</w:t>
      </w:r>
    </w:p>
    <w:p w:rsidR="00EA19FF" w:rsidRDefault="00EA19FF" w:rsidP="00EA19FF">
      <w:pPr>
        <w:autoSpaceDE w:val="0"/>
        <w:autoSpaceDN w:val="0"/>
        <w:adjustRightInd w:val="0"/>
        <w:rPr>
          <w:rFonts w:ascii="Calibri" w:eastAsia="ArialMT" w:hAnsi="Calibri" w:cs="Times New Roman"/>
          <w:sz w:val="18"/>
          <w:szCs w:val="18"/>
          <w:lang/>
        </w:rPr>
      </w:pPr>
      <w:r>
        <w:rPr>
          <w:rFonts w:ascii="Calibri" w:eastAsia="ArialMT" w:hAnsi="Calibri" w:cs="Times New Roman"/>
          <w:sz w:val="18"/>
          <w:szCs w:val="18"/>
          <w:lang/>
        </w:rPr>
        <w:t>-остале зграде- Хладњача за прераду воћа и поврћа објекат  број 1, површине у основи 795м2, изграђеној на кат.парцели 519/6,</w:t>
      </w:r>
    </w:p>
    <w:p w:rsidR="00EA19FF" w:rsidRDefault="00EA19FF" w:rsidP="00EA19FF">
      <w:pPr>
        <w:autoSpaceDE w:val="0"/>
        <w:autoSpaceDN w:val="0"/>
        <w:adjustRightInd w:val="0"/>
        <w:rPr>
          <w:rFonts w:ascii="Calibri" w:eastAsia="ArialMT" w:hAnsi="Calibri" w:cs="Times New Roman"/>
          <w:sz w:val="18"/>
          <w:szCs w:val="18"/>
          <w:lang/>
        </w:rPr>
      </w:pPr>
      <w:r>
        <w:rPr>
          <w:rFonts w:ascii="Calibri" w:eastAsia="ArialMT" w:hAnsi="Calibri" w:cs="Times New Roman"/>
          <w:sz w:val="18"/>
          <w:szCs w:val="18"/>
          <w:lang/>
        </w:rPr>
        <w:t xml:space="preserve">-остале зграде – Хладњача за прераду воћа и поврћа, објекат број 2 површине у основи 1234 м 2 изграђеној на кат.парцели 519/6, </w:t>
      </w:r>
    </w:p>
    <w:p w:rsidR="00EA19FF" w:rsidRDefault="00EA19FF" w:rsidP="00EA19FF">
      <w:pPr>
        <w:autoSpaceDE w:val="0"/>
        <w:autoSpaceDN w:val="0"/>
        <w:adjustRightInd w:val="0"/>
        <w:rPr>
          <w:rFonts w:ascii="Calibri" w:eastAsia="ArialMT" w:hAnsi="Calibri" w:cs="Times New Roman"/>
          <w:sz w:val="18"/>
          <w:szCs w:val="18"/>
          <w:lang/>
        </w:rPr>
      </w:pPr>
      <w:r>
        <w:rPr>
          <w:rFonts w:ascii="Calibri" w:eastAsia="ArialMT" w:hAnsi="Calibri" w:cs="Times New Roman"/>
          <w:sz w:val="18"/>
          <w:szCs w:val="18"/>
          <w:lang/>
        </w:rPr>
        <w:t>-зграда пословних услуга , објекат број 3 површине у основи 121м2 изграђеној на кат.парцели 519/6,</w:t>
      </w:r>
    </w:p>
    <w:p w:rsidR="00EA19FF" w:rsidRDefault="00EA19FF" w:rsidP="00EA19FF">
      <w:pPr>
        <w:autoSpaceDE w:val="0"/>
        <w:autoSpaceDN w:val="0"/>
        <w:adjustRightInd w:val="0"/>
        <w:rPr>
          <w:rFonts w:ascii="Calibri" w:eastAsia="ArialMT" w:hAnsi="Calibri" w:cs="Times New Roman"/>
          <w:sz w:val="18"/>
          <w:szCs w:val="18"/>
          <w:lang/>
        </w:rPr>
      </w:pPr>
      <w:r>
        <w:rPr>
          <w:rFonts w:ascii="Calibri" w:eastAsia="ArialMT" w:hAnsi="Calibri" w:cs="Times New Roman"/>
          <w:sz w:val="18"/>
          <w:szCs w:val="18"/>
          <w:lang/>
        </w:rPr>
        <w:t>-зграда пословних услуга, објекат број 4, површине у основи 150м2, изграђеној на кат.парцели 519/6</w:t>
      </w:r>
    </w:p>
    <w:p w:rsidR="00EA19FF" w:rsidRDefault="00437D22" w:rsidP="00EA19FF">
      <w:pPr>
        <w:autoSpaceDE w:val="0"/>
        <w:autoSpaceDN w:val="0"/>
        <w:adjustRightInd w:val="0"/>
        <w:rPr>
          <w:rFonts w:ascii="Calibri" w:eastAsia="ArialMT" w:hAnsi="Calibri" w:cs="Times New Roman"/>
          <w:sz w:val="18"/>
          <w:szCs w:val="18"/>
          <w:lang/>
        </w:rPr>
      </w:pPr>
      <w:r>
        <w:rPr>
          <w:rFonts w:eastAsia="ArialMT"/>
          <w:sz w:val="18"/>
          <w:szCs w:val="18"/>
          <w:lang/>
        </w:rPr>
        <w:t xml:space="preserve">В Опрема инсталирана </w:t>
      </w:r>
      <w:r w:rsidR="00EA19FF">
        <w:rPr>
          <w:rFonts w:ascii="Calibri" w:eastAsia="ArialMT" w:hAnsi="Calibri" w:cs="Times New Roman"/>
          <w:sz w:val="18"/>
          <w:szCs w:val="18"/>
          <w:lang/>
        </w:rPr>
        <w:t xml:space="preserve"> у хладњачи Скупљен и Хладњачи Риђаке и то: у хладњачи Скупљен  Комресори (13 комада)  , кондезатори  (5 ком), испаривачи (2 ком) , сепаратор, одвајач уља и амонијачне пумпе а у Хладњачи Риђаке 9 компресора и 3 кондезатора. </w:t>
      </w:r>
    </w:p>
    <w:p w:rsidR="00437D22" w:rsidRDefault="00437D22" w:rsidP="00437D22">
      <w:pPr>
        <w:autoSpaceDE w:val="0"/>
        <w:autoSpaceDN w:val="0"/>
        <w:adjustRightInd w:val="0"/>
        <w:rPr>
          <w:rFonts w:ascii="Calibri" w:eastAsia="ArialMT" w:hAnsi="Calibri" w:cs="ArialMT"/>
          <w:sz w:val="16"/>
          <w:szCs w:val="16"/>
          <w:lang/>
        </w:rPr>
      </w:pPr>
      <w:r>
        <w:rPr>
          <w:rFonts w:ascii="Calibri" w:eastAsia="ArialMT" w:hAnsi="Calibri" w:cs="ArialMT"/>
          <w:sz w:val="16"/>
          <w:szCs w:val="16"/>
          <w:lang/>
        </w:rPr>
        <w:t>Машина за сортирање воћа, марке ТОМРА СОРТИНГ НВ, тип/модел Хелиус Ц 640, серијског броја: Н-Ф-430202-16-00982, која се налази на адреси Београдски пут ББ Скупљен-Владимирци ,Србија</w:t>
      </w:r>
    </w:p>
    <w:p w:rsidR="00437D22" w:rsidRDefault="00437D22" w:rsidP="00437D22">
      <w:pPr>
        <w:autoSpaceDE w:val="0"/>
        <w:autoSpaceDN w:val="0"/>
        <w:adjustRightInd w:val="0"/>
        <w:rPr>
          <w:rFonts w:ascii="Calibri" w:eastAsia="ArialMT" w:hAnsi="Calibri" w:cs="ArialMT"/>
          <w:sz w:val="16"/>
          <w:szCs w:val="16"/>
          <w:lang/>
        </w:rPr>
      </w:pPr>
    </w:p>
    <w:p w:rsidR="00437D22" w:rsidRDefault="00437D22" w:rsidP="00437D22">
      <w:pPr>
        <w:autoSpaceDE w:val="0"/>
        <w:autoSpaceDN w:val="0"/>
        <w:adjustRightInd w:val="0"/>
        <w:rPr>
          <w:rFonts w:ascii="Calibri" w:eastAsia="ArialMT" w:hAnsi="Calibri" w:cs="ArialMT"/>
          <w:sz w:val="16"/>
          <w:szCs w:val="16"/>
          <w:lang/>
        </w:rPr>
      </w:pPr>
      <w:r>
        <w:rPr>
          <w:rFonts w:ascii="Calibri" w:eastAsia="ArialMT" w:hAnsi="Calibri" w:cs="ArialMT"/>
          <w:sz w:val="16"/>
          <w:szCs w:val="16"/>
          <w:lang/>
        </w:rPr>
        <w:t>5. ИНФОРМАЦИЈЕ ЗА ПОНУЂАЧЕ</w:t>
      </w:r>
    </w:p>
    <w:p w:rsidR="00437D22" w:rsidRDefault="00437D22" w:rsidP="00437D22">
      <w:pPr>
        <w:autoSpaceDE w:val="0"/>
        <w:autoSpaceDN w:val="0"/>
        <w:adjustRightInd w:val="0"/>
        <w:rPr>
          <w:rFonts w:ascii="Calibri" w:eastAsia="ArialMT" w:hAnsi="Calibri" w:cs="ArialMT"/>
          <w:sz w:val="16"/>
          <w:szCs w:val="16"/>
          <w:lang/>
        </w:rPr>
      </w:pPr>
    </w:p>
    <w:p w:rsidR="00437D22" w:rsidRPr="00437D22" w:rsidRDefault="00437D22" w:rsidP="00635D65">
      <w:pPr>
        <w:shd w:val="clear" w:color="auto" w:fill="FFFFFF"/>
        <w:spacing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sr-Cyrl-BA"/>
        </w:rPr>
      </w:pPr>
      <w:r>
        <w:rPr>
          <w:rFonts w:ascii="Calibri" w:eastAsia="ArialMT" w:hAnsi="Calibri" w:cs="ArialMT"/>
          <w:sz w:val="16"/>
          <w:szCs w:val="16"/>
          <w:lang/>
        </w:rPr>
        <w:lastRenderedPageBreak/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Заинтересовани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понуђачи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понуде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подносе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 </w:t>
      </w:r>
      <w:r w:rsidRPr="00437D22">
        <w:rPr>
          <w:rFonts w:ascii="Arial" w:eastAsia="Times New Roman" w:hAnsi="Arial" w:cs="Arial"/>
          <w:b/>
          <w:bCs/>
          <w:color w:val="3B3B3B"/>
          <w:sz w:val="16"/>
          <w:szCs w:val="16"/>
          <w:lang w:eastAsia="sr-Cyrl-BA"/>
        </w:rPr>
        <w:t xml:space="preserve">искључиво </w:t>
      </w:r>
      <w:r w:rsidR="00926955">
        <w:rPr>
          <w:rFonts w:ascii="Arial" w:eastAsia="Times New Roman" w:hAnsi="Arial" w:cs="Arial"/>
          <w:b/>
          <w:bCs/>
          <w:color w:val="3B3B3B"/>
          <w:sz w:val="16"/>
          <w:szCs w:val="16"/>
          <w:lang w:eastAsia="sr-Cyrl-BA"/>
        </w:rPr>
        <w:t>поштом на адресу Драган Марковић, Шумаричка 9, 15300 Лозница, до 02.02.2022.године</w:t>
      </w:r>
    </w:p>
    <w:p w:rsidR="00437D22" w:rsidRPr="00437D22" w:rsidRDefault="00437D22" w:rsidP="00437D2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sr-Cyrl-BA"/>
        </w:rPr>
      </w:pPr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 </w:t>
      </w:r>
    </w:p>
    <w:p w:rsidR="00437D22" w:rsidRPr="00437D22" w:rsidRDefault="00437D22" w:rsidP="00437D2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sr-Cyrl-BA"/>
        </w:rPr>
      </w:pP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Пону</w:t>
      </w:r>
      <w:r w:rsidR="00926955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ђач</w:t>
      </w:r>
      <w:proofErr w:type="spellEnd"/>
      <w:r w:rsidR="00926955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="00926955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уз</w:t>
      </w:r>
      <w:proofErr w:type="spellEnd"/>
      <w:r w:rsidR="00926955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="00926955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понуду</w:t>
      </w:r>
      <w:proofErr w:type="spellEnd"/>
      <w:r w:rsidR="00926955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="00926955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доставља</w:t>
      </w:r>
      <w:proofErr w:type="spellEnd"/>
      <w:r w:rsidR="00926955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gramStart"/>
      <w:r w:rsidR="00926955">
        <w:rPr>
          <w:rFonts w:ascii="Arial" w:eastAsia="Times New Roman" w:hAnsi="Arial" w:cs="Arial"/>
          <w:color w:val="3B3B3B"/>
          <w:sz w:val="16"/>
          <w:szCs w:val="16"/>
          <w:lang w:eastAsia="sr-Cyrl-BA"/>
        </w:rPr>
        <w:t xml:space="preserve">неопходна </w:t>
      </w:r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документа</w:t>
      </w:r>
      <w:proofErr w:type="spellEnd"/>
      <w:proofErr w:type="gram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,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Наручилац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задржава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право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да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захтева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од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Понуђача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накнадно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достављање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на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увид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оригиналне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документације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.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Понуда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треба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да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садржи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:</w:t>
      </w:r>
    </w:p>
    <w:p w:rsidR="00437D22" w:rsidRPr="00437D22" w:rsidRDefault="00437D22" w:rsidP="00437D22">
      <w:pPr>
        <w:shd w:val="clear" w:color="auto" w:fill="FFFFFF"/>
        <w:spacing w:after="0" w:line="264" w:lineRule="atLeast"/>
        <w:ind w:left="108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sr-Cyrl-BA"/>
        </w:rPr>
      </w:pPr>
      <w:proofErr w:type="gram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-</w:t>
      </w:r>
      <w:r w:rsidRPr="00437D22">
        <w:rPr>
          <w:rFonts w:ascii="Times New Roman" w:eastAsia="Times New Roman" w:hAnsi="Times New Roman" w:cs="Times New Roman"/>
          <w:color w:val="3B3B3B"/>
          <w:sz w:val="16"/>
          <w:szCs w:val="16"/>
          <w:lang w:val="en-US" w:eastAsia="sr-Cyrl-BA"/>
        </w:rPr>
        <w:t>       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Доказе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о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испуњености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услова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из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тачке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 </w:t>
      </w:r>
      <w:r w:rsidR="00635D65">
        <w:rPr>
          <w:rFonts w:ascii="Arial" w:eastAsia="Times New Roman" w:hAnsi="Arial" w:cs="Arial"/>
          <w:color w:val="3B3B3B"/>
          <w:sz w:val="16"/>
          <w:szCs w:val="16"/>
          <w:lang w:eastAsia="sr-Cyrl-BA"/>
        </w:rPr>
        <w:t>6</w:t>
      </w:r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.</w:t>
      </w:r>
      <w:proofErr w:type="gram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proofErr w:type="gram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овог</w:t>
      </w:r>
      <w:proofErr w:type="spellEnd"/>
      <w:proofErr w:type="gram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огласа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;</w:t>
      </w:r>
    </w:p>
    <w:p w:rsidR="00437D22" w:rsidRPr="00437D22" w:rsidRDefault="00437D22" w:rsidP="00437D22">
      <w:pPr>
        <w:shd w:val="clear" w:color="auto" w:fill="FFFFFF"/>
        <w:spacing w:after="0" w:line="264" w:lineRule="atLeast"/>
        <w:ind w:left="108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sr-Cyrl-BA"/>
        </w:rPr>
      </w:pPr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-</w:t>
      </w:r>
      <w:r w:rsidRPr="00437D22">
        <w:rPr>
          <w:rFonts w:ascii="Times New Roman" w:eastAsia="Times New Roman" w:hAnsi="Times New Roman" w:cs="Times New Roman"/>
          <w:color w:val="3B3B3B"/>
          <w:sz w:val="16"/>
          <w:szCs w:val="16"/>
          <w:lang w:val="en-US" w:eastAsia="sr-Cyrl-BA"/>
        </w:rPr>
        <w:t>       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Имена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чланова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ужег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тима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који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ће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радити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процену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са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задужењима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и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референцама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;</w:t>
      </w:r>
    </w:p>
    <w:p w:rsidR="00437D22" w:rsidRPr="00437D22" w:rsidRDefault="00437D22" w:rsidP="00437D22">
      <w:pPr>
        <w:shd w:val="clear" w:color="auto" w:fill="FFFFFF"/>
        <w:spacing w:after="0" w:line="264" w:lineRule="atLeast"/>
        <w:ind w:left="108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sr-Cyrl-BA"/>
        </w:rPr>
      </w:pPr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-</w:t>
      </w:r>
      <w:r w:rsidRPr="00437D22">
        <w:rPr>
          <w:rFonts w:ascii="Times New Roman" w:eastAsia="Times New Roman" w:hAnsi="Times New Roman" w:cs="Times New Roman"/>
          <w:color w:val="3B3B3B"/>
          <w:sz w:val="16"/>
          <w:szCs w:val="16"/>
          <w:lang w:val="en-US" w:eastAsia="sr-Cyrl-BA"/>
        </w:rPr>
        <w:t>       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Рок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у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којем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ће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завршити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процену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;</w:t>
      </w:r>
    </w:p>
    <w:p w:rsidR="00437D22" w:rsidRPr="00437D22" w:rsidRDefault="00437D22" w:rsidP="00437D22">
      <w:pPr>
        <w:shd w:val="clear" w:color="auto" w:fill="FFFFFF"/>
        <w:spacing w:after="0" w:line="264" w:lineRule="atLeast"/>
        <w:ind w:left="108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sr-Cyrl-BA"/>
        </w:rPr>
      </w:pPr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-</w:t>
      </w:r>
      <w:r w:rsidRPr="00437D22">
        <w:rPr>
          <w:rFonts w:ascii="Times New Roman" w:eastAsia="Times New Roman" w:hAnsi="Times New Roman" w:cs="Times New Roman"/>
          <w:color w:val="3B3B3B"/>
          <w:sz w:val="16"/>
          <w:szCs w:val="16"/>
          <w:lang w:val="en-US" w:eastAsia="sr-Cyrl-BA"/>
        </w:rPr>
        <w:t>       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Цену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за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пружену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услугу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исказану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у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динарима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;</w:t>
      </w:r>
    </w:p>
    <w:p w:rsidR="00437D22" w:rsidRPr="00437D22" w:rsidRDefault="00437D22" w:rsidP="00437D22">
      <w:pPr>
        <w:shd w:val="clear" w:color="auto" w:fill="FFFFFF"/>
        <w:spacing w:after="0" w:line="264" w:lineRule="atLeast"/>
        <w:ind w:left="108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sr-Cyrl-BA"/>
        </w:rPr>
      </w:pPr>
      <w:proofErr w:type="gram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-</w:t>
      </w:r>
      <w:r w:rsidRPr="00437D22">
        <w:rPr>
          <w:rFonts w:ascii="Times New Roman" w:eastAsia="Times New Roman" w:hAnsi="Times New Roman" w:cs="Times New Roman"/>
          <w:color w:val="3B3B3B"/>
          <w:sz w:val="16"/>
          <w:szCs w:val="16"/>
          <w:lang w:val="en-US" w:eastAsia="sr-Cyrl-BA"/>
        </w:rPr>
        <w:t>       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Рок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за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исплату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накнаде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за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извршену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услугу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.</w:t>
      </w:r>
      <w:proofErr w:type="gramEnd"/>
    </w:p>
    <w:p w:rsidR="00437D22" w:rsidRPr="00437D22" w:rsidRDefault="00437D22" w:rsidP="00437D22">
      <w:pPr>
        <w:shd w:val="clear" w:color="auto" w:fill="FFFFFF"/>
        <w:spacing w:line="264" w:lineRule="atLeast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sr-Cyrl-BA"/>
        </w:rPr>
      </w:pPr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 </w:t>
      </w:r>
    </w:p>
    <w:p w:rsidR="00437D22" w:rsidRPr="00437D22" w:rsidRDefault="00437D22" w:rsidP="00437D22">
      <w:pPr>
        <w:shd w:val="clear" w:color="auto" w:fill="FFFFFF"/>
        <w:spacing w:after="0" w:line="264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sr-Cyrl-BA"/>
        </w:rPr>
      </w:pP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Уз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понуду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доставити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:</w:t>
      </w:r>
    </w:p>
    <w:p w:rsidR="00437D22" w:rsidRPr="00437D22" w:rsidRDefault="00437D22" w:rsidP="00437D22">
      <w:pPr>
        <w:shd w:val="clear" w:color="auto" w:fill="FFFFFF"/>
        <w:spacing w:after="0" w:line="264" w:lineRule="atLeast"/>
        <w:ind w:left="108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sr-Cyrl-BA"/>
        </w:rPr>
      </w:pPr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-</w:t>
      </w:r>
      <w:r w:rsidRPr="00437D22">
        <w:rPr>
          <w:rFonts w:ascii="Times New Roman" w:eastAsia="Times New Roman" w:hAnsi="Times New Roman" w:cs="Times New Roman"/>
          <w:color w:val="3B3B3B"/>
          <w:sz w:val="16"/>
          <w:szCs w:val="16"/>
          <w:lang w:val="en-US" w:eastAsia="sr-Cyrl-BA"/>
        </w:rPr>
        <w:t>       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Доказ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о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овлашћењу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за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обављање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послова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односно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обављање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делатности</w:t>
      </w:r>
      <w:proofErr w:type="spellEnd"/>
    </w:p>
    <w:p w:rsidR="00437D22" w:rsidRPr="00437D22" w:rsidRDefault="00437D22" w:rsidP="00437D22">
      <w:pPr>
        <w:shd w:val="clear" w:color="auto" w:fill="FFFFFF"/>
        <w:spacing w:after="0" w:line="264" w:lineRule="atLeast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sr-Cyrl-BA"/>
        </w:rPr>
      </w:pPr>
      <w:proofErr w:type="spellStart"/>
      <w:proofErr w:type="gram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процене</w:t>
      </w:r>
      <w:proofErr w:type="spellEnd"/>
      <w:proofErr w:type="gram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правних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лица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и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имовине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,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лиценцу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,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решење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из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АПР-а,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сертификате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,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уверења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и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друга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документација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издата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од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надлежних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органа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;</w:t>
      </w:r>
    </w:p>
    <w:p w:rsidR="00437D22" w:rsidRPr="00437D22" w:rsidRDefault="00437D22" w:rsidP="00437D22">
      <w:pPr>
        <w:shd w:val="clear" w:color="auto" w:fill="FFFFFF"/>
        <w:spacing w:after="0" w:line="264" w:lineRule="atLeast"/>
        <w:ind w:left="108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sr-Cyrl-BA"/>
        </w:rPr>
      </w:pPr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-</w:t>
      </w:r>
      <w:r w:rsidRPr="00437D22">
        <w:rPr>
          <w:rFonts w:ascii="Times New Roman" w:eastAsia="Times New Roman" w:hAnsi="Times New Roman" w:cs="Times New Roman"/>
          <w:color w:val="3B3B3B"/>
          <w:sz w:val="16"/>
          <w:szCs w:val="16"/>
          <w:lang w:val="en-US" w:eastAsia="sr-Cyrl-BA"/>
        </w:rPr>
        <w:t>       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Доказе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о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стручности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;</w:t>
      </w:r>
    </w:p>
    <w:p w:rsidR="00437D22" w:rsidRPr="00437D22" w:rsidRDefault="00437D22" w:rsidP="00437D22">
      <w:pPr>
        <w:shd w:val="clear" w:color="auto" w:fill="FFFFFF"/>
        <w:spacing w:line="264" w:lineRule="atLeast"/>
        <w:ind w:left="108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sr-Cyrl-BA"/>
        </w:rPr>
      </w:pPr>
      <w:proofErr w:type="gram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-</w:t>
      </w:r>
      <w:r w:rsidRPr="00437D22">
        <w:rPr>
          <w:rFonts w:ascii="Times New Roman" w:eastAsia="Times New Roman" w:hAnsi="Times New Roman" w:cs="Times New Roman"/>
          <w:color w:val="3B3B3B"/>
          <w:sz w:val="16"/>
          <w:szCs w:val="16"/>
          <w:lang w:val="en-US" w:eastAsia="sr-Cyrl-BA"/>
        </w:rPr>
        <w:t>       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Референце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досадашњег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рада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.</w:t>
      </w:r>
      <w:proofErr w:type="gramEnd"/>
    </w:p>
    <w:p w:rsidR="00437D22" w:rsidRPr="00437D22" w:rsidRDefault="00437D22" w:rsidP="00437D2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sr-Cyrl-BA"/>
        </w:rPr>
      </w:pPr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У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случају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потребе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и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других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података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за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избор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понуђача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заинтересована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лица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могу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се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јавити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с</w:t>
      </w:r>
      <w:r w:rsidR="00635D65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течајном</w:t>
      </w:r>
      <w:proofErr w:type="spellEnd"/>
      <w:r w:rsidR="00635D65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="00635D65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управнику</w:t>
      </w:r>
      <w:proofErr w:type="spellEnd"/>
      <w:r w:rsidR="00635D65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r w:rsidR="00635D65">
        <w:rPr>
          <w:rFonts w:ascii="Arial" w:eastAsia="Times New Roman" w:hAnsi="Arial" w:cs="Arial"/>
          <w:color w:val="3B3B3B"/>
          <w:sz w:val="16"/>
          <w:szCs w:val="16"/>
          <w:lang w:eastAsia="sr-Cyrl-BA"/>
        </w:rPr>
        <w:t>Драгану Марковићу</w:t>
      </w:r>
      <w:proofErr w:type="gram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  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на</w:t>
      </w:r>
      <w:proofErr w:type="spellEnd"/>
      <w:proofErr w:type="gram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наведену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електронску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адре</w:t>
      </w:r>
      <w:r w:rsidR="00635D65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су</w:t>
      </w:r>
      <w:proofErr w:type="spellEnd"/>
      <w:r w:rsidR="00635D65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, </w:t>
      </w:r>
      <w:proofErr w:type="spellStart"/>
      <w:r w:rsidR="00635D65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као</w:t>
      </w:r>
      <w:proofErr w:type="spellEnd"/>
      <w:r w:rsidR="00635D65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и </w:t>
      </w:r>
      <w:proofErr w:type="spellStart"/>
      <w:r w:rsidR="00635D65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на</w:t>
      </w:r>
      <w:proofErr w:type="spellEnd"/>
      <w:r w:rsidR="00635D65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 </w:t>
      </w:r>
      <w:proofErr w:type="spellStart"/>
      <w:r w:rsidR="00635D65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тел</w:t>
      </w:r>
      <w:proofErr w:type="spellEnd"/>
      <w:r w:rsidR="00635D65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: 0</w:t>
      </w:r>
      <w:r w:rsidR="00635D65">
        <w:rPr>
          <w:rFonts w:ascii="Arial" w:eastAsia="Times New Roman" w:hAnsi="Arial" w:cs="Arial"/>
          <w:color w:val="3B3B3B"/>
          <w:sz w:val="16"/>
          <w:szCs w:val="16"/>
          <w:lang w:eastAsia="sr-Cyrl-BA"/>
        </w:rPr>
        <w:t>644047741</w:t>
      </w:r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.</w:t>
      </w:r>
    </w:p>
    <w:p w:rsidR="00437D22" w:rsidRPr="00437D22" w:rsidRDefault="00437D22" w:rsidP="00437D22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sr-Cyrl-BA"/>
        </w:rPr>
      </w:pPr>
      <w:r w:rsidRPr="00437D22">
        <w:rPr>
          <w:rFonts w:ascii="Arial" w:eastAsia="Times New Roman" w:hAnsi="Arial" w:cs="Arial"/>
          <w:color w:val="3B3B3B"/>
          <w:sz w:val="16"/>
          <w:szCs w:val="16"/>
          <w:bdr w:val="none" w:sz="0" w:space="0" w:color="auto" w:frame="1"/>
          <w:lang w:val="en-US" w:eastAsia="sr-Cyrl-BA"/>
        </w:rPr>
        <w:t> </w:t>
      </w:r>
    </w:p>
    <w:p w:rsidR="00437D22" w:rsidRPr="00437D22" w:rsidRDefault="00437D22" w:rsidP="00437D2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sr-Cyrl-BA"/>
        </w:rPr>
      </w:pPr>
      <w:proofErr w:type="spellStart"/>
      <w:proofErr w:type="gram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На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избор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понуђача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узима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се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у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обзир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,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осим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финансијске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понуде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, и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стручност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,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референце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и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друге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елементе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понуде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који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су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од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значаја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за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вршење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конкретне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процене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.</w:t>
      </w:r>
      <w:proofErr w:type="gramEnd"/>
    </w:p>
    <w:p w:rsidR="00437D22" w:rsidRPr="00437D22" w:rsidRDefault="00437D22" w:rsidP="00437D2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sr-Cyrl-BA"/>
        </w:rPr>
      </w:pPr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 </w:t>
      </w:r>
    </w:p>
    <w:p w:rsidR="00437D22" w:rsidRPr="00437D22" w:rsidRDefault="00437D22" w:rsidP="00437D22">
      <w:pPr>
        <w:shd w:val="clear" w:color="auto" w:fill="FFFFFF"/>
        <w:spacing w:after="0" w:line="33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sr-Cyrl-BA"/>
        </w:rPr>
      </w:pPr>
      <w:proofErr w:type="gramStart"/>
      <w:r w:rsidRPr="00437D22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val="en-US" w:eastAsia="sr-Cyrl-BA"/>
        </w:rPr>
        <w:t>O</w:t>
      </w:r>
      <w:r w:rsidRPr="00437D22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val="sr-Cyrl-CS" w:eastAsia="sr-Cyrl-BA"/>
        </w:rPr>
        <w:t>дабир</w:t>
      </w:r>
      <w:r w:rsidRPr="00437D22">
        <w:rPr>
          <w:rFonts w:ascii="Arial" w:eastAsia="Times New Roman" w:hAnsi="Arial" w:cs="Arial"/>
          <w:b/>
          <w:bCs/>
          <w:color w:val="000000"/>
          <w:sz w:val="16"/>
          <w:szCs w:val="16"/>
          <w:lang w:val="sr-Cyrl-CS" w:eastAsia="sr-Cyrl-BA"/>
        </w:rPr>
        <w:t> </w:t>
      </w:r>
      <w:r w:rsidRPr="00437D22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val="sr-Cyrl-CS" w:eastAsia="sr-Cyrl-BA"/>
        </w:rPr>
        <w:t>најбољег понуђача ће извршити Одбор поверилаца у роковима прописаним Националним стандардом о начину и поступку уновчења имовине стечајног дужника.</w:t>
      </w:r>
      <w:proofErr w:type="gramEnd"/>
      <w:r w:rsidRPr="00437D22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val="sr-Cyrl-CS" w:eastAsia="sr-Cyrl-BA"/>
        </w:rPr>
        <w:t xml:space="preserve"> У случају да одбор поверилаца не донесе одлуку у прописаном року, избор понуђача ће извршити стечајни управник.</w:t>
      </w:r>
    </w:p>
    <w:p w:rsidR="00437D22" w:rsidRPr="00437D22" w:rsidRDefault="00437D22" w:rsidP="00437D22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sr-Cyrl-BA"/>
        </w:rPr>
      </w:pPr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 </w:t>
      </w:r>
    </w:p>
    <w:p w:rsidR="00437D22" w:rsidRPr="00437D22" w:rsidRDefault="00437D22" w:rsidP="00437D22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sr-Cyrl-BA"/>
        </w:rPr>
      </w:pPr>
      <w:r w:rsidRPr="00437D22">
        <w:rPr>
          <w:rFonts w:ascii="Arial" w:eastAsia="Times New Roman" w:hAnsi="Arial" w:cs="Arial"/>
          <w:color w:val="3B3B3B"/>
          <w:sz w:val="16"/>
          <w:szCs w:val="16"/>
          <w:bdr w:val="none" w:sz="0" w:space="0" w:color="auto" w:frame="1"/>
          <w:lang w:val="en-US" w:eastAsia="sr-Cyrl-BA"/>
        </w:rPr>
        <w:t> </w:t>
      </w:r>
    </w:p>
    <w:p w:rsidR="00437D22" w:rsidRPr="00437D22" w:rsidRDefault="00437D22" w:rsidP="00437D2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sr-Cyrl-BA"/>
        </w:rPr>
      </w:pPr>
      <w:proofErr w:type="spellStart"/>
      <w:proofErr w:type="gram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Након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донете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одлуке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о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избору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најбољег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понуђача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биће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обавештени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сви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понуђачи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.</w:t>
      </w:r>
      <w:proofErr w:type="gram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proofErr w:type="gram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Наручилац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задржава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право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да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по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пријему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свих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понуда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донесе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Одлуку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да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ниједног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понуђача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не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изабере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, о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чему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ће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се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понуђачима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доставити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обавештење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.</w:t>
      </w:r>
      <w:proofErr w:type="gramEnd"/>
    </w:p>
    <w:p w:rsidR="00437D22" w:rsidRPr="00437D22" w:rsidRDefault="00437D22" w:rsidP="00437D22">
      <w:pPr>
        <w:shd w:val="clear" w:color="auto" w:fill="FFFFFF"/>
        <w:spacing w:after="0" w:line="264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sr-Cyrl-BA"/>
        </w:rPr>
      </w:pPr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 </w:t>
      </w:r>
    </w:p>
    <w:p w:rsidR="00437D22" w:rsidRPr="00437D22" w:rsidRDefault="00635D65" w:rsidP="00437D22">
      <w:pPr>
        <w:shd w:val="clear" w:color="auto" w:fill="FFFFFF"/>
        <w:spacing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sr-Cyrl-BA"/>
        </w:rPr>
      </w:pPr>
      <w:r>
        <w:rPr>
          <w:rFonts w:ascii="Arial" w:eastAsia="Times New Roman" w:hAnsi="Arial" w:cs="Arial"/>
          <w:b/>
          <w:bCs/>
          <w:color w:val="3B3B3B"/>
          <w:sz w:val="16"/>
          <w:szCs w:val="16"/>
          <w:lang w:eastAsia="sr-Cyrl-BA"/>
        </w:rPr>
        <w:t>6</w:t>
      </w:r>
      <w:r w:rsidR="00437D22" w:rsidRPr="00437D22">
        <w:rPr>
          <w:rFonts w:ascii="Arial" w:eastAsia="Times New Roman" w:hAnsi="Arial" w:cs="Arial"/>
          <w:b/>
          <w:bCs/>
          <w:color w:val="3B3B3B"/>
          <w:sz w:val="16"/>
          <w:szCs w:val="16"/>
          <w:lang w:val="en-US" w:eastAsia="sr-Cyrl-BA"/>
        </w:rPr>
        <w:t>.     УСЛОВИ КОНКУРИСАЊА</w:t>
      </w:r>
    </w:p>
    <w:p w:rsidR="00437D22" w:rsidRPr="00437D22" w:rsidRDefault="00437D22" w:rsidP="00437D2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sr-Cyrl-BA"/>
        </w:rPr>
      </w:pP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Понуду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за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учествовање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могу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поднети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сви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понуђачи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који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испуњавају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услове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у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смислу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квалификационих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захтева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,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утврђених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од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стране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наручиоца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, и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то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:</w:t>
      </w:r>
    </w:p>
    <w:p w:rsidR="00437D22" w:rsidRPr="00437D22" w:rsidRDefault="00437D22" w:rsidP="00437D22">
      <w:pPr>
        <w:shd w:val="clear" w:color="auto" w:fill="FFFFFF"/>
        <w:spacing w:after="0" w:line="264" w:lineRule="atLeast"/>
        <w:ind w:left="108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sr-Cyrl-BA"/>
        </w:rPr>
      </w:pPr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-</w:t>
      </w:r>
      <w:r w:rsidRPr="00437D22">
        <w:rPr>
          <w:rFonts w:ascii="Times New Roman" w:eastAsia="Times New Roman" w:hAnsi="Times New Roman" w:cs="Times New Roman"/>
          <w:color w:val="3B3B3B"/>
          <w:sz w:val="16"/>
          <w:szCs w:val="16"/>
          <w:lang w:val="en-US" w:eastAsia="sr-Cyrl-BA"/>
        </w:rPr>
        <w:t>       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Да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је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регистрован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за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обављање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делатности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код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надлежног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органа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;</w:t>
      </w:r>
    </w:p>
    <w:p w:rsidR="00437D22" w:rsidRPr="00437D22" w:rsidRDefault="00437D22" w:rsidP="00437D22">
      <w:pPr>
        <w:shd w:val="clear" w:color="auto" w:fill="FFFFFF"/>
        <w:spacing w:after="0" w:line="264" w:lineRule="atLeast"/>
        <w:ind w:left="108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sr-Cyrl-BA"/>
        </w:rPr>
      </w:pPr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-</w:t>
      </w:r>
      <w:r w:rsidRPr="00437D22">
        <w:rPr>
          <w:rFonts w:ascii="Times New Roman" w:eastAsia="Times New Roman" w:hAnsi="Times New Roman" w:cs="Times New Roman"/>
          <w:color w:val="3B3B3B"/>
          <w:sz w:val="16"/>
          <w:szCs w:val="16"/>
          <w:lang w:val="en-US" w:eastAsia="sr-Cyrl-BA"/>
        </w:rPr>
        <w:t>       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Лиценца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за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обављање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послова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овлашћеног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проценитеља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;</w:t>
      </w:r>
    </w:p>
    <w:p w:rsidR="00437D22" w:rsidRPr="00437D22" w:rsidRDefault="00437D22" w:rsidP="00437D22">
      <w:pPr>
        <w:shd w:val="clear" w:color="auto" w:fill="FFFFFF"/>
        <w:spacing w:line="264" w:lineRule="atLeast"/>
        <w:ind w:left="108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sr-Cyrl-BA"/>
        </w:rPr>
      </w:pPr>
      <w:proofErr w:type="gram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-</w:t>
      </w:r>
      <w:r w:rsidRPr="00437D22">
        <w:rPr>
          <w:rFonts w:ascii="Times New Roman" w:eastAsia="Times New Roman" w:hAnsi="Times New Roman" w:cs="Times New Roman"/>
          <w:color w:val="3B3B3B"/>
          <w:sz w:val="16"/>
          <w:szCs w:val="16"/>
          <w:lang w:val="en-US" w:eastAsia="sr-Cyrl-BA"/>
        </w:rPr>
        <w:t>       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Да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испуњава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квалификационе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услове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,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односно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да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располаже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довољним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кадровским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и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техничким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капацитетом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за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вршење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услуге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из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понуде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.</w:t>
      </w:r>
      <w:proofErr w:type="gramEnd"/>
    </w:p>
    <w:p w:rsidR="00437D22" w:rsidRPr="00437D22" w:rsidRDefault="00437D22" w:rsidP="00DE3E26">
      <w:pPr>
        <w:shd w:val="clear" w:color="auto" w:fill="FFFFFF"/>
        <w:spacing w:after="0" w:line="264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sr-Cyrl-BA"/>
        </w:rPr>
      </w:pPr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 </w:t>
      </w:r>
      <w:proofErr w:type="gram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У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случа</w:t>
      </w:r>
      <w:r w:rsidR="00635D65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ју</w:t>
      </w:r>
      <w:proofErr w:type="spellEnd"/>
      <w:r w:rsidR="00635D65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="00635D65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одустанка</w:t>
      </w:r>
      <w:proofErr w:type="spellEnd"/>
      <w:r w:rsidR="00635D65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="00635D65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од</w:t>
      </w:r>
      <w:proofErr w:type="spellEnd"/>
      <w:r w:rsidR="00635D65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="00635D65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поступка</w:t>
      </w:r>
      <w:proofErr w:type="spellEnd"/>
      <w:r w:rsidR="00635D65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r w:rsidR="00635D65">
        <w:rPr>
          <w:rFonts w:ascii="Arial" w:eastAsia="Times New Roman" w:hAnsi="Arial" w:cs="Arial"/>
          <w:color w:val="3B3B3B"/>
          <w:sz w:val="16"/>
          <w:szCs w:val="16"/>
          <w:lang w:eastAsia="sr-Cyrl-BA"/>
        </w:rPr>
        <w:t>процене</w:t>
      </w:r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,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наручилац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неће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бити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одговоран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ни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на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који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начин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за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стварну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штету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,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изгубљену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добит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или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било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какву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другу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штету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коју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понуђач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може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услед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тога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да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претрпи</w:t>
      </w:r>
      <w:proofErr w:type="spellEnd"/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.</w:t>
      </w:r>
      <w:proofErr w:type="gramEnd"/>
    </w:p>
    <w:p w:rsidR="00437D22" w:rsidRPr="00437D22" w:rsidRDefault="00437D22" w:rsidP="00437D22">
      <w:pPr>
        <w:shd w:val="clear" w:color="auto" w:fill="FFFFFF"/>
        <w:spacing w:after="0" w:line="264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sr-Cyrl-BA"/>
        </w:rPr>
      </w:pPr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 </w:t>
      </w:r>
    </w:p>
    <w:p w:rsidR="00437D22" w:rsidRPr="00437D22" w:rsidRDefault="00437D22" w:rsidP="00437D22">
      <w:pPr>
        <w:shd w:val="clear" w:color="auto" w:fill="FFFFFF"/>
        <w:spacing w:after="0" w:line="264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sr-Cyrl-BA"/>
        </w:rPr>
      </w:pPr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 </w:t>
      </w:r>
    </w:p>
    <w:p w:rsidR="00437D22" w:rsidRPr="00437D22" w:rsidRDefault="00437D22" w:rsidP="00437D22">
      <w:pPr>
        <w:shd w:val="clear" w:color="auto" w:fill="FFFFFF"/>
        <w:spacing w:after="0" w:line="264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sr-Cyrl-BA"/>
        </w:rPr>
      </w:pPr>
      <w:r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 </w:t>
      </w:r>
    </w:p>
    <w:p w:rsidR="00437D22" w:rsidRDefault="00635D65" w:rsidP="00437D22">
      <w:pPr>
        <w:shd w:val="clear" w:color="auto" w:fill="FFFFFF"/>
        <w:spacing w:after="0" w:line="264" w:lineRule="atLeast"/>
        <w:jc w:val="center"/>
        <w:textAlignment w:val="baseline"/>
        <w:rPr>
          <w:rFonts w:ascii="Arial" w:eastAsia="Times New Roman" w:hAnsi="Arial" w:cs="Arial"/>
          <w:color w:val="3B3B3B"/>
          <w:sz w:val="16"/>
          <w:szCs w:val="16"/>
          <w:lang w:eastAsia="sr-Cyrl-BA"/>
        </w:rPr>
      </w:pPr>
      <w:proofErr w:type="gramStart"/>
      <w:r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У </w:t>
      </w:r>
      <w:r>
        <w:rPr>
          <w:rFonts w:ascii="Arial" w:eastAsia="Times New Roman" w:hAnsi="Arial" w:cs="Arial"/>
          <w:color w:val="3B3B3B"/>
          <w:sz w:val="16"/>
          <w:szCs w:val="16"/>
          <w:lang w:eastAsia="sr-Cyrl-BA"/>
        </w:rPr>
        <w:t>Лозници</w:t>
      </w:r>
      <w:r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, </w:t>
      </w:r>
      <w:proofErr w:type="spellStart"/>
      <w:r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дана</w:t>
      </w:r>
      <w:proofErr w:type="spellEnd"/>
      <w:r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r>
        <w:rPr>
          <w:rFonts w:ascii="Arial" w:eastAsia="Times New Roman" w:hAnsi="Arial" w:cs="Arial"/>
          <w:color w:val="3B3B3B"/>
          <w:sz w:val="16"/>
          <w:szCs w:val="16"/>
          <w:lang w:eastAsia="sr-Cyrl-BA"/>
        </w:rPr>
        <w:t>16.01.2022.године</w:t>
      </w:r>
      <w:r w:rsidR="00437D22"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.</w:t>
      </w:r>
      <w:proofErr w:type="gramEnd"/>
      <w:r w:rsidR="00437D22"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 xml:space="preserve"> </w:t>
      </w:r>
      <w:proofErr w:type="spellStart"/>
      <w:proofErr w:type="gramStart"/>
      <w:r w:rsidR="00437D22" w:rsidRPr="00437D22">
        <w:rPr>
          <w:rFonts w:ascii="Arial" w:eastAsia="Times New Roman" w:hAnsi="Arial" w:cs="Arial"/>
          <w:color w:val="3B3B3B"/>
          <w:sz w:val="16"/>
          <w:szCs w:val="16"/>
          <w:lang w:val="en-US" w:eastAsia="sr-Cyrl-BA"/>
        </w:rPr>
        <w:t>године</w:t>
      </w:r>
      <w:proofErr w:type="spellEnd"/>
      <w:proofErr w:type="gramEnd"/>
    </w:p>
    <w:p w:rsidR="00DE3E26" w:rsidRDefault="00DE3E26" w:rsidP="00DE3E26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  <w:sz w:val="16"/>
          <w:szCs w:val="16"/>
          <w:lang w:eastAsia="sr-Cyrl-BA"/>
        </w:rPr>
      </w:pPr>
    </w:p>
    <w:p w:rsidR="00DE3E26" w:rsidRDefault="00DE3E26" w:rsidP="00DE3E26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  <w:sz w:val="16"/>
          <w:szCs w:val="16"/>
          <w:lang w:eastAsia="sr-Cyrl-BA"/>
        </w:rPr>
      </w:pPr>
      <w:r>
        <w:rPr>
          <w:rFonts w:ascii="Arial" w:eastAsia="Times New Roman" w:hAnsi="Arial" w:cs="Arial"/>
          <w:color w:val="3B3B3B"/>
          <w:sz w:val="16"/>
          <w:szCs w:val="16"/>
          <w:lang w:eastAsia="sr-Cyrl-BA"/>
        </w:rPr>
        <w:tab/>
      </w:r>
      <w:r>
        <w:rPr>
          <w:rFonts w:ascii="Arial" w:eastAsia="Times New Roman" w:hAnsi="Arial" w:cs="Arial"/>
          <w:color w:val="3B3B3B"/>
          <w:sz w:val="16"/>
          <w:szCs w:val="16"/>
          <w:lang w:eastAsia="sr-Cyrl-BA"/>
        </w:rPr>
        <w:tab/>
      </w:r>
      <w:r>
        <w:rPr>
          <w:rFonts w:ascii="Arial" w:eastAsia="Times New Roman" w:hAnsi="Arial" w:cs="Arial"/>
          <w:color w:val="3B3B3B"/>
          <w:sz w:val="16"/>
          <w:szCs w:val="16"/>
          <w:lang w:eastAsia="sr-Cyrl-BA"/>
        </w:rPr>
        <w:tab/>
      </w:r>
      <w:r>
        <w:rPr>
          <w:rFonts w:ascii="Arial" w:eastAsia="Times New Roman" w:hAnsi="Arial" w:cs="Arial"/>
          <w:color w:val="3B3B3B"/>
          <w:sz w:val="16"/>
          <w:szCs w:val="16"/>
          <w:lang w:eastAsia="sr-Cyrl-BA"/>
        </w:rPr>
        <w:tab/>
      </w:r>
      <w:r>
        <w:rPr>
          <w:rFonts w:ascii="Arial" w:eastAsia="Times New Roman" w:hAnsi="Arial" w:cs="Arial"/>
          <w:color w:val="3B3B3B"/>
          <w:sz w:val="16"/>
          <w:szCs w:val="16"/>
          <w:lang w:eastAsia="sr-Cyrl-BA"/>
        </w:rPr>
        <w:tab/>
      </w:r>
      <w:r>
        <w:rPr>
          <w:rFonts w:ascii="Arial" w:eastAsia="Times New Roman" w:hAnsi="Arial" w:cs="Arial"/>
          <w:color w:val="3B3B3B"/>
          <w:sz w:val="16"/>
          <w:szCs w:val="16"/>
          <w:lang w:eastAsia="sr-Cyrl-BA"/>
        </w:rPr>
        <w:tab/>
      </w:r>
      <w:r>
        <w:rPr>
          <w:rFonts w:ascii="Arial" w:eastAsia="Times New Roman" w:hAnsi="Arial" w:cs="Arial"/>
          <w:color w:val="3B3B3B"/>
          <w:sz w:val="16"/>
          <w:szCs w:val="16"/>
          <w:lang w:eastAsia="sr-Cyrl-BA"/>
        </w:rPr>
        <w:tab/>
      </w:r>
      <w:r>
        <w:rPr>
          <w:rFonts w:ascii="Arial" w:eastAsia="Times New Roman" w:hAnsi="Arial" w:cs="Arial"/>
          <w:color w:val="3B3B3B"/>
          <w:sz w:val="16"/>
          <w:szCs w:val="16"/>
          <w:lang w:eastAsia="sr-Cyrl-BA"/>
        </w:rPr>
        <w:tab/>
      </w:r>
      <w:r>
        <w:rPr>
          <w:rFonts w:ascii="Arial" w:eastAsia="Times New Roman" w:hAnsi="Arial" w:cs="Arial"/>
          <w:color w:val="3B3B3B"/>
          <w:sz w:val="16"/>
          <w:szCs w:val="16"/>
          <w:lang w:eastAsia="sr-Cyrl-BA"/>
        </w:rPr>
        <w:tab/>
      </w:r>
      <w:r>
        <w:rPr>
          <w:rFonts w:ascii="Arial" w:eastAsia="Times New Roman" w:hAnsi="Arial" w:cs="Arial"/>
          <w:color w:val="3B3B3B"/>
          <w:sz w:val="16"/>
          <w:szCs w:val="16"/>
          <w:lang w:eastAsia="sr-Cyrl-BA"/>
        </w:rPr>
        <w:tab/>
        <w:t>Стечајни управник</w:t>
      </w:r>
    </w:p>
    <w:p w:rsidR="00DE3E26" w:rsidRDefault="00DE3E26" w:rsidP="00DE3E26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  <w:sz w:val="16"/>
          <w:szCs w:val="16"/>
          <w:lang w:eastAsia="sr-Cyrl-BA"/>
        </w:rPr>
      </w:pPr>
      <w:r>
        <w:rPr>
          <w:rFonts w:ascii="Arial" w:eastAsia="Times New Roman" w:hAnsi="Arial" w:cs="Arial"/>
          <w:color w:val="3B3B3B"/>
          <w:sz w:val="16"/>
          <w:szCs w:val="16"/>
          <w:lang w:eastAsia="sr-Cyrl-BA"/>
        </w:rPr>
        <w:tab/>
      </w:r>
      <w:r>
        <w:rPr>
          <w:rFonts w:ascii="Arial" w:eastAsia="Times New Roman" w:hAnsi="Arial" w:cs="Arial"/>
          <w:color w:val="3B3B3B"/>
          <w:sz w:val="16"/>
          <w:szCs w:val="16"/>
          <w:lang w:eastAsia="sr-Cyrl-BA"/>
        </w:rPr>
        <w:tab/>
      </w:r>
      <w:r>
        <w:rPr>
          <w:rFonts w:ascii="Arial" w:eastAsia="Times New Roman" w:hAnsi="Arial" w:cs="Arial"/>
          <w:color w:val="3B3B3B"/>
          <w:sz w:val="16"/>
          <w:szCs w:val="16"/>
          <w:lang w:eastAsia="sr-Cyrl-BA"/>
        </w:rPr>
        <w:tab/>
      </w:r>
      <w:r>
        <w:rPr>
          <w:rFonts w:ascii="Arial" w:eastAsia="Times New Roman" w:hAnsi="Arial" w:cs="Arial"/>
          <w:color w:val="3B3B3B"/>
          <w:sz w:val="16"/>
          <w:szCs w:val="16"/>
          <w:lang w:eastAsia="sr-Cyrl-BA"/>
        </w:rPr>
        <w:tab/>
      </w:r>
      <w:r>
        <w:rPr>
          <w:rFonts w:ascii="Arial" w:eastAsia="Times New Roman" w:hAnsi="Arial" w:cs="Arial"/>
          <w:color w:val="3B3B3B"/>
          <w:sz w:val="16"/>
          <w:szCs w:val="16"/>
          <w:lang w:eastAsia="sr-Cyrl-BA"/>
        </w:rPr>
        <w:tab/>
      </w:r>
      <w:r>
        <w:rPr>
          <w:rFonts w:ascii="Arial" w:eastAsia="Times New Roman" w:hAnsi="Arial" w:cs="Arial"/>
          <w:color w:val="3B3B3B"/>
          <w:sz w:val="16"/>
          <w:szCs w:val="16"/>
          <w:lang w:eastAsia="sr-Cyrl-BA"/>
        </w:rPr>
        <w:tab/>
      </w:r>
      <w:r>
        <w:rPr>
          <w:rFonts w:ascii="Arial" w:eastAsia="Times New Roman" w:hAnsi="Arial" w:cs="Arial"/>
          <w:color w:val="3B3B3B"/>
          <w:sz w:val="16"/>
          <w:szCs w:val="16"/>
          <w:lang w:eastAsia="sr-Cyrl-BA"/>
        </w:rPr>
        <w:tab/>
      </w:r>
      <w:r>
        <w:rPr>
          <w:rFonts w:ascii="Arial" w:eastAsia="Times New Roman" w:hAnsi="Arial" w:cs="Arial"/>
          <w:color w:val="3B3B3B"/>
          <w:sz w:val="16"/>
          <w:szCs w:val="16"/>
          <w:lang w:eastAsia="sr-Cyrl-BA"/>
        </w:rPr>
        <w:tab/>
      </w:r>
      <w:r>
        <w:rPr>
          <w:rFonts w:ascii="Arial" w:eastAsia="Times New Roman" w:hAnsi="Arial" w:cs="Arial"/>
          <w:color w:val="3B3B3B"/>
          <w:sz w:val="16"/>
          <w:szCs w:val="16"/>
          <w:lang w:eastAsia="sr-Cyrl-BA"/>
        </w:rPr>
        <w:tab/>
      </w:r>
      <w:r>
        <w:rPr>
          <w:rFonts w:ascii="Arial" w:eastAsia="Times New Roman" w:hAnsi="Arial" w:cs="Arial"/>
          <w:color w:val="3B3B3B"/>
          <w:sz w:val="16"/>
          <w:szCs w:val="16"/>
          <w:lang w:eastAsia="sr-Cyrl-BA"/>
        </w:rPr>
        <w:tab/>
        <w:t>___________________</w:t>
      </w:r>
    </w:p>
    <w:p w:rsidR="00DE3E26" w:rsidRPr="00437D22" w:rsidRDefault="00DE3E26" w:rsidP="00DE3E26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sr-Cyrl-BA"/>
        </w:rPr>
      </w:pPr>
    </w:p>
    <w:p w:rsidR="00437D22" w:rsidRPr="00635D65" w:rsidRDefault="00437D22" w:rsidP="00437D22">
      <w:pPr>
        <w:autoSpaceDE w:val="0"/>
        <w:autoSpaceDN w:val="0"/>
        <w:adjustRightInd w:val="0"/>
        <w:rPr>
          <w:rFonts w:ascii="Calibri" w:eastAsia="ArialMT" w:hAnsi="Calibri" w:cs="ArialMT"/>
          <w:sz w:val="16"/>
          <w:szCs w:val="16"/>
          <w:lang/>
        </w:rPr>
      </w:pPr>
    </w:p>
    <w:p w:rsidR="00EA19FF" w:rsidRPr="00635D65" w:rsidRDefault="00EA19FF" w:rsidP="00EA19FF">
      <w:pPr>
        <w:autoSpaceDE w:val="0"/>
        <w:autoSpaceDN w:val="0"/>
        <w:adjustRightInd w:val="0"/>
        <w:rPr>
          <w:rFonts w:ascii="Calibri" w:eastAsia="ArialMT" w:hAnsi="Calibri" w:cs="Times New Roman"/>
          <w:sz w:val="16"/>
          <w:szCs w:val="16"/>
          <w:lang/>
        </w:rPr>
      </w:pPr>
    </w:p>
    <w:p w:rsidR="00EA19FF" w:rsidRPr="00635D65" w:rsidRDefault="00EA19FF" w:rsidP="00732B0E">
      <w:pPr>
        <w:rPr>
          <w:sz w:val="16"/>
          <w:szCs w:val="16"/>
          <w:lang/>
        </w:rPr>
      </w:pPr>
    </w:p>
    <w:p w:rsidR="00B74A4A" w:rsidRPr="00635D65" w:rsidRDefault="00B74A4A" w:rsidP="00732B0E">
      <w:pPr>
        <w:rPr>
          <w:sz w:val="16"/>
          <w:szCs w:val="16"/>
          <w:lang/>
        </w:rPr>
      </w:pPr>
    </w:p>
    <w:p w:rsidR="00635D65" w:rsidRPr="00635D65" w:rsidRDefault="00635D65">
      <w:pPr>
        <w:rPr>
          <w:sz w:val="16"/>
          <w:szCs w:val="16"/>
          <w:lang/>
        </w:rPr>
      </w:pPr>
    </w:p>
    <w:sectPr w:rsidR="00635D65" w:rsidRPr="00635D65" w:rsidSect="00803A7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732B0E"/>
    <w:rsid w:val="00071563"/>
    <w:rsid w:val="002032EC"/>
    <w:rsid w:val="00220648"/>
    <w:rsid w:val="003722D2"/>
    <w:rsid w:val="00437D22"/>
    <w:rsid w:val="005053F9"/>
    <w:rsid w:val="00635D65"/>
    <w:rsid w:val="00732B0E"/>
    <w:rsid w:val="00797E06"/>
    <w:rsid w:val="00803A7E"/>
    <w:rsid w:val="00926955"/>
    <w:rsid w:val="00B74A4A"/>
    <w:rsid w:val="00DE3E26"/>
    <w:rsid w:val="00EA19FF"/>
    <w:rsid w:val="00F20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Cyrl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Cyrl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A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Cyrl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4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2</cp:revision>
  <cp:lastPrinted>2022-01-16T14:57:00Z</cp:lastPrinted>
  <dcterms:created xsi:type="dcterms:W3CDTF">2022-01-16T14:57:00Z</dcterms:created>
  <dcterms:modified xsi:type="dcterms:W3CDTF">2022-01-16T14:57:00Z</dcterms:modified>
</cp:coreProperties>
</file>