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6346" w14:textId="3D52FC00" w:rsidR="00F447D6" w:rsidRPr="00FE2339" w:rsidRDefault="00F447D6" w:rsidP="00FE2339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Pr="00FF03D9" w:rsidRDefault="00F447D6" w:rsidP="00FF03D9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13E88448" w14:textId="77777777" w:rsidR="001B2009" w:rsidRDefault="00F447D6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FF03D9">
        <w:rPr>
          <w:rFonts w:ascii="Times New Roman" w:hAnsi="Times New Roman"/>
          <w:bCs/>
        </w:rPr>
        <w:t>Дана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r w:rsidR="00FF03D9" w:rsidRPr="00FF03D9">
        <w:rPr>
          <w:rFonts w:ascii="Times New Roman" w:hAnsi="Times New Roman"/>
          <w:bCs/>
          <w:lang w:val="sr-Cyrl-RS"/>
        </w:rPr>
        <w:t>1</w:t>
      </w:r>
      <w:r w:rsidR="001B2009">
        <w:rPr>
          <w:rFonts w:ascii="Times New Roman" w:hAnsi="Times New Roman"/>
          <w:bCs/>
          <w:lang w:val="sr-Latn-RS"/>
        </w:rPr>
        <w:t>7</w:t>
      </w:r>
      <w:r w:rsidR="00FF03D9" w:rsidRPr="00FF03D9">
        <w:rPr>
          <w:rFonts w:ascii="Times New Roman" w:hAnsi="Times New Roman"/>
          <w:bCs/>
          <w:lang w:val="sr-Cyrl-RS"/>
        </w:rPr>
        <w:t>.12.2021</w:t>
      </w:r>
      <w:r w:rsidRPr="00FF03D9">
        <w:rPr>
          <w:rFonts w:ascii="Times New Roman" w:hAnsi="Times New Roman"/>
          <w:bCs/>
        </w:rPr>
        <w:t xml:space="preserve">. </w:t>
      </w:r>
      <w:proofErr w:type="spellStart"/>
      <w:r w:rsidRPr="00FF03D9">
        <w:rPr>
          <w:rFonts w:ascii="Times New Roman" w:hAnsi="Times New Roman"/>
          <w:bCs/>
        </w:rPr>
        <w:t>године</w:t>
      </w:r>
      <w:proofErr w:type="spellEnd"/>
      <w:r w:rsidRPr="00FF03D9">
        <w:rPr>
          <w:rFonts w:ascii="Times New Roman" w:hAnsi="Times New Roman"/>
          <w:bCs/>
        </w:rPr>
        <w:t xml:space="preserve">, у </w:t>
      </w:r>
      <w:proofErr w:type="spellStart"/>
      <w:r w:rsidRPr="00FF03D9">
        <w:rPr>
          <w:rFonts w:ascii="Times New Roman" w:hAnsi="Times New Roman"/>
          <w:bCs/>
        </w:rPr>
        <w:t>организацији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Центра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Агенције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лиценцирање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стечајних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управника</w:t>
      </w:r>
      <w:proofErr w:type="spellEnd"/>
      <w:r w:rsidRPr="00FF03D9">
        <w:rPr>
          <w:rFonts w:ascii="Times New Roman" w:hAnsi="Times New Roman"/>
          <w:bCs/>
        </w:rPr>
        <w:t xml:space="preserve">, </w:t>
      </w:r>
      <w:proofErr w:type="spellStart"/>
      <w:r w:rsidRPr="00FF03D9">
        <w:rPr>
          <w:rFonts w:ascii="Times New Roman" w:hAnsi="Times New Roman"/>
          <w:bCs/>
        </w:rPr>
        <w:t>одржана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Заједничк</w:t>
      </w:r>
      <w:r w:rsidR="001B2009">
        <w:rPr>
          <w:rFonts w:ascii="Times New Roman" w:eastAsiaTheme="minorEastAsia" w:hAnsi="Times New Roman"/>
          <w:sz w:val="22"/>
          <w:szCs w:val="22"/>
        </w:rPr>
        <w:t>a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продају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имовине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</w:p>
    <w:p w14:paraId="29CE3AFC" w14:textId="77777777" w:rsidR="001B2009" w:rsidRDefault="001B2009" w:rsidP="00FF03D9">
      <w:pPr>
        <w:jc w:val="center"/>
        <w:rPr>
          <w:rFonts w:ascii="Times New Roman" w:eastAsiaTheme="minorEastAsia" w:hAnsi="Times New Roman"/>
          <w:sz w:val="22"/>
          <w:szCs w:val="22"/>
        </w:rPr>
      </w:pPr>
    </w:p>
    <w:p w14:paraId="7E0CCD2E" w14:textId="7BC0AD88" w:rsidR="00F447D6" w:rsidRPr="00FF03D9" w:rsidRDefault="00FE2339" w:rsidP="00FF03D9">
      <w:pPr>
        <w:jc w:val="center"/>
        <w:rPr>
          <w:rFonts w:ascii="Times New Roman" w:hAnsi="Times New Roman"/>
          <w:lang w:val="sr-Cyrl-CS"/>
        </w:rPr>
      </w:pPr>
      <w:r w:rsidRPr="00FF03D9">
        <w:rPr>
          <w:rFonts w:ascii="Times New Roman" w:hAnsi="Times New Roman"/>
          <w:lang w:val="sr-Cyrl-CS"/>
        </w:rPr>
        <w:t>методом јавног  надметања</w:t>
      </w:r>
    </w:p>
    <w:p w14:paraId="7441CF16" w14:textId="77777777" w:rsidR="00FE2339" w:rsidRPr="00FE2339" w:rsidRDefault="00FE2339" w:rsidP="00FE2339">
      <w:pPr>
        <w:rPr>
          <w:rFonts w:ascii="Times New Roman" w:hAnsi="Times New Roman"/>
          <w:sz w:val="22"/>
          <w:szCs w:val="22"/>
          <w:lang w:val="ru-RU"/>
        </w:rPr>
      </w:pPr>
    </w:p>
    <w:p w14:paraId="3F768200" w14:textId="0E449951" w:rsidR="001B2009" w:rsidRPr="001B2009" w:rsidRDefault="005F233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406602E8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„ППТ-КОЧНА </w:t>
      </w:r>
      <w:proofErr w:type="gram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ТЕХНИКА“ АД</w:t>
      </w:r>
      <w:proofErr w:type="gramEnd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1B2009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>,</w:t>
      </w:r>
    </w:p>
    <w:p w14:paraId="248A4E02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1B2009">
        <w:rPr>
          <w:rFonts w:ascii="Times New Roman" w:eastAsiaTheme="minorEastAsia" w:hAnsi="Times New Roman"/>
          <w:sz w:val="22"/>
          <w:szCs w:val="22"/>
          <w:lang w:val="sr-Cyrl-RS"/>
        </w:rPr>
        <w:t xml:space="preserve">бр. </w:t>
      </w:r>
      <w:r w:rsidRPr="001B2009">
        <w:rPr>
          <w:rFonts w:ascii="Times New Roman" w:eastAsiaTheme="minorEastAsia" w:hAnsi="Times New Roman"/>
          <w:sz w:val="22"/>
          <w:szCs w:val="22"/>
        </w:rPr>
        <w:t>101</w:t>
      </w:r>
    </w:p>
    <w:p w14:paraId="68DF6064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p w14:paraId="5C81C8F9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7A07E0D4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„ППТ-</w:t>
      </w:r>
      <w:proofErr w:type="gram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ИСХРАНА“ АД</w:t>
      </w:r>
      <w:proofErr w:type="gramEnd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1B2009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>,</w:t>
      </w:r>
    </w:p>
    <w:p w14:paraId="1B492632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  <w:lang w:val="sr-Cyrl-RS"/>
        </w:rPr>
        <w:t xml:space="preserve"> бр.</w:t>
      </w:r>
      <w:r w:rsidRPr="001B2009">
        <w:rPr>
          <w:rFonts w:ascii="Times New Roman" w:eastAsiaTheme="minorEastAsia" w:hAnsi="Times New Roman"/>
          <w:sz w:val="22"/>
          <w:szCs w:val="22"/>
        </w:rPr>
        <w:t xml:space="preserve"> 101</w:t>
      </w:r>
    </w:p>
    <w:p w14:paraId="604B0555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1B2009">
        <w:rPr>
          <w:rFonts w:ascii="Times New Roman" w:eastAsiaTheme="minorEastAsia" w:hAnsi="Times New Roman"/>
          <w:sz w:val="22"/>
          <w:szCs w:val="22"/>
        </w:rPr>
        <w:t>и</w:t>
      </w:r>
    </w:p>
    <w:p w14:paraId="39187E6C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7BB6C854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„ППТ-РЕМОНТ И </w:t>
      </w:r>
      <w:proofErr w:type="gram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ЕНЕРГЕТИКА“ АД</w:t>
      </w:r>
      <w:proofErr w:type="gramEnd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1B2009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>,</w:t>
      </w:r>
    </w:p>
    <w:p w14:paraId="2E302937" w14:textId="77777777" w:rsidR="001B2009" w:rsidRPr="001B2009" w:rsidRDefault="001B2009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1B2009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1B2009">
        <w:rPr>
          <w:rFonts w:ascii="Times New Roman" w:eastAsiaTheme="minorEastAsia" w:hAnsi="Times New Roman"/>
          <w:sz w:val="22"/>
          <w:szCs w:val="22"/>
          <w:lang w:val="sr-Cyrl-RS"/>
        </w:rPr>
        <w:t xml:space="preserve">бр. </w:t>
      </w:r>
      <w:r w:rsidRPr="001B2009">
        <w:rPr>
          <w:rFonts w:ascii="Times New Roman" w:eastAsiaTheme="minorEastAsia" w:hAnsi="Times New Roman"/>
          <w:sz w:val="22"/>
          <w:szCs w:val="22"/>
        </w:rPr>
        <w:t>101</w:t>
      </w:r>
    </w:p>
    <w:p w14:paraId="5CCF3012" w14:textId="08A9EFA3" w:rsidR="00FE2339" w:rsidRPr="00FE2339" w:rsidRDefault="00FE2339" w:rsidP="001B2009">
      <w:pPr>
        <w:rPr>
          <w:rFonts w:ascii="Times New Roman" w:hAnsi="Times New Roman"/>
          <w:b w:val="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7"/>
        <w:gridCol w:w="1605"/>
        <w:gridCol w:w="1578"/>
      </w:tblGrid>
      <w:tr w:rsidR="001B2009" w:rsidRPr="001B2009" w14:paraId="5D4363D7" w14:textId="77777777" w:rsidTr="00591FB3">
        <w:trPr>
          <w:trHeight w:val="400"/>
        </w:trPr>
        <w:tc>
          <w:tcPr>
            <w:tcW w:w="6914" w:type="dxa"/>
          </w:tcPr>
          <w:p w14:paraId="3E1A5E0C" w14:textId="77777777" w:rsidR="001B2009" w:rsidRPr="001B2009" w:rsidRDefault="001B2009" w:rsidP="001B2009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 xml:space="preserve">Предмет продаје  </w:t>
            </w:r>
          </w:p>
        </w:tc>
        <w:tc>
          <w:tcPr>
            <w:tcW w:w="1656" w:type="dxa"/>
          </w:tcPr>
          <w:p w14:paraId="1496CDA0" w14:textId="77777777" w:rsidR="001B2009" w:rsidRPr="001B2009" w:rsidRDefault="001B2009" w:rsidP="001B2009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618" w:type="dxa"/>
          </w:tcPr>
          <w:p w14:paraId="785B2FBD" w14:textId="77777777" w:rsidR="001B2009" w:rsidRPr="001B2009" w:rsidRDefault="001B2009" w:rsidP="001B2009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1B2009" w:rsidRPr="001B2009" w14:paraId="4E9F3EE6" w14:textId="77777777" w:rsidTr="00591FB3">
        <w:trPr>
          <w:trHeight w:val="958"/>
        </w:trPr>
        <w:tc>
          <w:tcPr>
            <w:tcW w:w="6914" w:type="dxa"/>
          </w:tcPr>
          <w:p w14:paraId="7D5A0472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</w:pPr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Имовинска целина број 1:</w:t>
            </w:r>
          </w:p>
          <w:p w14:paraId="0169855A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Cs/>
                <w:sz w:val="22"/>
                <w:szCs w:val="22"/>
              </w:rPr>
            </w:pP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Погон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Медвеђи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код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Трстеника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>коју</w:t>
            </w:r>
            <w:proofErr w:type="spellEnd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>као</w:t>
            </w:r>
            <w:proofErr w:type="spellEnd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>јединствену</w:t>
            </w:r>
            <w:proofErr w:type="spellEnd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>целину</w:t>
            </w:r>
            <w:proofErr w:type="spellEnd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>чини</w:t>
            </w:r>
            <w:proofErr w:type="spellEnd"/>
            <w:r w:rsidRPr="001B2009">
              <w:rPr>
                <w:rFonts w:ascii="Times New Roman" w:eastAsiaTheme="minorEastAsia" w:hAnsi="Times New Roman"/>
                <w:bCs/>
                <w:sz w:val="22"/>
                <w:szCs w:val="22"/>
              </w:rPr>
              <w:t>:</w:t>
            </w:r>
          </w:p>
          <w:p w14:paraId="482D6B97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Cs/>
                <w:sz w:val="22"/>
                <w:szCs w:val="22"/>
              </w:rPr>
            </w:pPr>
          </w:p>
          <w:p w14:paraId="11856BE8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ДЕО 1- Део Погона у Медвеђи код Трстеника у власништву ППТ КОЧНА ТЕХНИКА АД-у стечају који се састоји од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:</w:t>
            </w:r>
          </w:p>
          <w:p w14:paraId="46895F60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F1CB347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17616/22398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2B16769F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7D184B6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2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Зграда број 1,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Остале зграде-Нова портирница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површин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33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(измерена површина на терену 28,20м2), у приземљу,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изграђена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 Објекат је изграђен без одобрења за градњу.</w:t>
            </w:r>
          </w:p>
          <w:p w14:paraId="5BDCF084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4603CCD9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3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Пословни простор-Девет и више просторија пословних услуга,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површине 151м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, у приземљу 11м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 xml:space="preserve"> на спрату 140м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 у листу непокретности број 1590 КО Медвеђа као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посебан део број 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објект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број 2-Зград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пословних услуга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-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УПРАВНА ЗГРАДА И РЕСТОРАН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својина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мешовита, обим удела 1/1. </w:t>
            </w:r>
          </w:p>
          <w:p w14:paraId="1AD672F5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3004D77A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lastRenderedPageBreak/>
              <w:t>4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Згарада број 3,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Помоћна зграда-Гардероба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површине 147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у приземљу, изграђена на катастарској парцели 5119/2 КО Медвеђа,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</w:t>
            </w:r>
            <w:r w:rsidRPr="001B2009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Објекат је изграђен без одобрења за градњу.</w:t>
            </w:r>
          </w:p>
          <w:p w14:paraId="44CB3F2F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4443BC13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5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4, Зграда осталих индустријских делатности-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Стара хала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површине 1372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7593021C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23C4EAE1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6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6, Остале зграде-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Монтажа и магацин готових производа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површине 300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у приземљу,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изграђен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катастарска парцела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54737335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6C179E4E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7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Зграда број 9,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Помоћна зграда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-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Магацин алата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71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(измерена површина на терену 81,20м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), у приземљу,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изграђен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катасатрској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6120FF4F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49EF65F8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8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10, Зграда осталих индустријских делатности -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Нова хала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и складиште лимова,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е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1306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у приземљу,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изграђена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својина друштвена, обим удела 1/1.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одобрење за градњу. </w:t>
            </w:r>
          </w:p>
          <w:p w14:paraId="0027C6FF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109C755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9.</w:t>
            </w:r>
            <w:r w:rsidRPr="001B2009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Стара портирница у Медвеђи,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 непокретности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у ванкњижном је власништву.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17,76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3F30BF2E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4C230B80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10.</w:t>
            </w:r>
            <w:r w:rsidRPr="001B2009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Отворено складиште у Медвеђи,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изграђен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у лист непокретности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ванкњижном је власништву.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1220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777D1DF7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15F37F39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11.</w:t>
            </w:r>
            <w:r w:rsidRPr="001B2009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Контејнер складиште боца са тех. Гасовима,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 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 у лист непокретности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ванкњижном је власништву.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22,05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3964762A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</w:pPr>
          </w:p>
          <w:p w14:paraId="5E15F589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R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Latn-R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Основна средства, залихе готових производа, сировина и полупроизвода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– п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рема спецификацији у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lastRenderedPageBreak/>
              <w:t>прилогу продајне документације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и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Ограда круга са капијом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-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око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катастарске парцеле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е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од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565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0B795F2A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4A44924B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43AD1E63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ДЕО 2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- Део Погона у Медвеђи код Трстеника у власништву ППТ ИСХРАНА АД-у стечају који се састоји од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:</w:t>
            </w:r>
          </w:p>
          <w:p w14:paraId="63739F51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65B3E115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1153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/22398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40CEC9BB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581DE260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2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 Пословни простор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-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Осам просториј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угоститељства– УПРАВНА ЗГРАДА–РЕСТОРАН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корисне површине 126 м²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на </w:t>
            </w:r>
            <w:r w:rsidRPr="001B2009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уписан у листу непокретости 1590 КО Медвеђа,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у приземљу,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као посебан део број 1</w:t>
            </w:r>
            <w:r w:rsidRPr="001B2009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објекта број 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-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Зграде пословних услуга - УПРАВНА ЗГРАДА И РЕСТОРАН, својина мешовита, обим удела 1/1.</w:t>
            </w:r>
          </w:p>
          <w:p w14:paraId="0D8255BE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5C201DD5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  <w:r w:rsidRPr="001B2009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t>3.</w:t>
            </w:r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Покретна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имовина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и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ситан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инвентар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који се налази у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посеб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ном</w:t>
            </w:r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де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лу</w:t>
            </w:r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број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1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објекта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број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2–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Управна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зграда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– </w:t>
            </w:r>
            <w:proofErr w:type="spellStart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</w:t>
            </w:r>
            <w:proofErr w:type="spellEnd"/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 xml:space="preserve"> </w:t>
            </w:r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на катастарској парцели 5119/2 КО Медвеђа, према спецификацији у прилогу продајне документације</w:t>
            </w:r>
            <w:r w:rsidRPr="001B2009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.</w:t>
            </w:r>
          </w:p>
          <w:p w14:paraId="57255CFA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4F6CD28A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1CD5CB4E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</w:pPr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ДЕО 3-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Део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Погона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Медвеђи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код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Трстеника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власништву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ППТ РЕМОНТ И ЕНЕРГЕТИКА АД-у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стечају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који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се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састоји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од</w:t>
            </w:r>
            <w:proofErr w:type="spellEnd"/>
            <w:r w:rsidRPr="001B2009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:</w:t>
            </w:r>
          </w:p>
          <w:p w14:paraId="50E53AA3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05076E1D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706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/22398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0917FB6C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78150A24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2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Зграда број 7, Помоћна зграда-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Котларница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површине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13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7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5A32F1DA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6F750BE3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3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Зграда број 11-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Трафостаница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површине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1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0 м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7855FF8B" w14:textId="77777777" w:rsidR="001B2009" w:rsidRPr="001B2009" w:rsidRDefault="001B2009" w:rsidP="001B2009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6396FE9" w14:textId="77777777" w:rsidR="001B2009" w:rsidRPr="001B2009" w:rsidRDefault="001B2009" w:rsidP="001B2009">
            <w:pPr>
              <w:widowControl w:val="0"/>
              <w:autoSpaceDE w:val="0"/>
              <w:autoSpaceDN w:val="0"/>
              <w:adjustRightInd w:val="0"/>
              <w:spacing w:line="255" w:lineRule="atLeast"/>
              <w:contextualSpacing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Покретна имовина - </w:t>
            </w:r>
            <w:proofErr w:type="spellStart"/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>Опрема</w:t>
            </w:r>
            <w:proofErr w:type="spellEnd"/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која се налази у згради број 7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(</w:t>
            </w:r>
            <w:proofErr w:type="spellStart"/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>Котларници</w:t>
            </w:r>
            <w:proofErr w:type="spellEnd"/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)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згради број 11 </w:t>
            </w:r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lastRenderedPageBreak/>
              <w:t>(</w:t>
            </w:r>
            <w:proofErr w:type="spellStart"/>
            <w:r w:rsidRPr="001B2009">
              <w:rPr>
                <w:rFonts w:ascii="Times New Roman" w:hAnsi="Times New Roman"/>
                <w:color w:val="auto"/>
                <w:sz w:val="22"/>
                <w:szCs w:val="22"/>
              </w:rPr>
              <w:t>Трафостаници</w:t>
            </w:r>
            <w:proofErr w:type="spellEnd"/>
            <w:r w:rsidRPr="001B2009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),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на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5119/2 КО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Медвеђа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према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спецификацији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у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прилогу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продајне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документације</w:t>
            </w:r>
            <w:proofErr w:type="spellEnd"/>
            <w:r w:rsidRPr="001B200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1656" w:type="dxa"/>
            <w:vAlign w:val="center"/>
          </w:tcPr>
          <w:p w14:paraId="3486ED3A" w14:textId="77777777" w:rsidR="001B2009" w:rsidRPr="001B2009" w:rsidRDefault="001B2009" w:rsidP="001B2009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</w:pP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</w:rPr>
              <w:lastRenderedPageBreak/>
              <w:t>82.676.208,36</w:t>
            </w:r>
          </w:p>
        </w:tc>
        <w:tc>
          <w:tcPr>
            <w:tcW w:w="1618" w:type="dxa"/>
            <w:vAlign w:val="center"/>
          </w:tcPr>
          <w:p w14:paraId="37478AA9" w14:textId="77777777" w:rsidR="001B2009" w:rsidRPr="001B2009" w:rsidRDefault="001B2009" w:rsidP="001B2009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highlight w:val="yellow"/>
                <w:lang w:val="sr-Latn-RS"/>
              </w:rPr>
            </w:pP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3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070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483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,</w:t>
            </w:r>
            <w:r w:rsidRPr="001B2009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34</w:t>
            </w:r>
          </w:p>
        </w:tc>
      </w:tr>
    </w:tbl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723B35A1" w:rsidR="007F2F17" w:rsidRPr="001B2009" w:rsidRDefault="007F2F17" w:rsidP="007F2F17">
      <w:pPr>
        <w:rPr>
          <w:rFonts w:ascii="Times New Roman" w:hAnsi="Times New Roman"/>
          <w:b w:val="0"/>
          <w:bCs/>
          <w:color w:val="auto"/>
          <w:lang w:val="sr-Cyrl-R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proofErr w:type="spellEnd"/>
      <w:r w:rsidR="001B2009">
        <w:rPr>
          <w:bCs/>
          <w:lang w:val="sr-Latn-RS"/>
        </w:rPr>
        <w:t>e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FE2339">
        <w:rPr>
          <w:bCs/>
          <w:lang w:val="sr-Cyrl-RS"/>
        </w:rPr>
        <w:t>е</w:t>
      </w:r>
      <w:r>
        <w:rPr>
          <w:bCs/>
        </w:rPr>
        <w:t xml:space="preserve"> </w:t>
      </w:r>
      <w:r w:rsidR="00380D11">
        <w:rPr>
          <w:bCs/>
          <w:lang w:val="sr-Cyrl-RS"/>
        </w:rPr>
        <w:t>1</w:t>
      </w:r>
      <w:r w:rsidR="00FF03D9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r w:rsidR="003F56F1" w:rsidRPr="00D87D6E">
        <w:rPr>
          <w:rFonts w:ascii="Times New Roman" w:hAnsi="Times New Roman"/>
          <w:bCs/>
          <w:sz w:val="22"/>
          <w:szCs w:val="22"/>
          <w:lang w:val="sr-Cyrl-RS"/>
        </w:rPr>
        <w:t>НЕУСПЕЛОМ</w:t>
      </w:r>
      <w:r w:rsidR="001B2009">
        <w:rPr>
          <w:bCs/>
        </w:rPr>
        <w:t xml:space="preserve"> </w:t>
      </w:r>
      <w:r w:rsidR="001B2009">
        <w:rPr>
          <w:bCs/>
          <w:lang w:val="sr-Cyrl-RS"/>
        </w:rPr>
        <w:t>наведену</w:t>
      </w:r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 w:rsidR="001B2009">
        <w:rPr>
          <w:bCs/>
          <w:lang w:val="sr-Cyrl-RS"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3F56F1" w:rsidRDefault="0026484A" w:rsidP="007641E0">
      <w:pPr>
        <w:ind w:left="3600"/>
        <w:jc w:val="both"/>
        <w:rPr>
          <w:rFonts w:ascii="Times New Roman" w:hAnsi="Times New Roman"/>
          <w:b w:val="0"/>
          <w:lang w:val="sr-Latn-RS"/>
        </w:rPr>
      </w:pPr>
    </w:p>
    <w:sectPr w:rsidR="0026484A" w:rsidRPr="003F56F1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2FA8" w14:textId="77777777" w:rsidR="00B441D6" w:rsidRDefault="00B441D6" w:rsidP="00BF3054">
      <w:r>
        <w:separator/>
      </w:r>
    </w:p>
  </w:endnote>
  <w:endnote w:type="continuationSeparator" w:id="0">
    <w:p w14:paraId="62E6794C" w14:textId="77777777" w:rsidR="00B441D6" w:rsidRDefault="00B441D6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4A55" w14:textId="77777777" w:rsidR="00B441D6" w:rsidRDefault="00B441D6" w:rsidP="00BF3054">
      <w:r>
        <w:separator/>
      </w:r>
    </w:p>
  </w:footnote>
  <w:footnote w:type="continuationSeparator" w:id="0">
    <w:p w14:paraId="6C2FD736" w14:textId="77777777" w:rsidR="00B441D6" w:rsidRDefault="00B441D6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20612"/>
    <w:rsid w:val="00134903"/>
    <w:rsid w:val="0013642D"/>
    <w:rsid w:val="00142169"/>
    <w:rsid w:val="001441C5"/>
    <w:rsid w:val="00166FD9"/>
    <w:rsid w:val="00171F35"/>
    <w:rsid w:val="00195D28"/>
    <w:rsid w:val="001B2009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3F56F1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86495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441D6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CF431C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E6146"/>
    <w:rsid w:val="00EF6F02"/>
    <w:rsid w:val="00F408E4"/>
    <w:rsid w:val="00F41640"/>
    <w:rsid w:val="00F43403"/>
    <w:rsid w:val="00F447D6"/>
    <w:rsid w:val="00F52D92"/>
    <w:rsid w:val="00F54E9E"/>
    <w:rsid w:val="00F55A39"/>
    <w:rsid w:val="00F55D3A"/>
    <w:rsid w:val="00F604A6"/>
    <w:rsid w:val="00F62328"/>
    <w:rsid w:val="00F739B3"/>
    <w:rsid w:val="00F96350"/>
    <w:rsid w:val="00FA271F"/>
    <w:rsid w:val="00FD5913"/>
    <w:rsid w:val="00FE2339"/>
    <w:rsid w:val="00FF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1DBE-88B0-4D3F-AB36-DBBCA1AA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2</cp:revision>
  <cp:lastPrinted>2012-11-07T14:43:00Z</cp:lastPrinted>
  <dcterms:created xsi:type="dcterms:W3CDTF">2021-12-17T10:23:00Z</dcterms:created>
  <dcterms:modified xsi:type="dcterms:W3CDTF">2021-12-17T10:23:00Z</dcterms:modified>
</cp:coreProperties>
</file>