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FA7CC" w14:textId="77777777" w:rsidR="00FA6D1D" w:rsidRPr="00FA6D1D" w:rsidRDefault="00FA6D1D" w:rsidP="00FA6D1D">
      <w:pPr>
        <w:spacing w:after="200" w:line="276" w:lineRule="auto"/>
        <w:jc w:val="both"/>
        <w:rPr>
          <w:rFonts w:ascii="Arial" w:eastAsia="Calibri" w:hAnsi="Arial" w:cs="Arial"/>
          <w:b w:val="0"/>
          <w:i w:val="0"/>
          <w:color w:val="FF0000"/>
          <w:sz w:val="20"/>
          <w:szCs w:val="20"/>
          <w:lang w:val="sr-Cyrl-CS"/>
        </w:rPr>
      </w:pPr>
    </w:p>
    <w:p w14:paraId="60C4FC46" w14:textId="77777777" w:rsidR="00FA6D1D" w:rsidRPr="00FA6D1D" w:rsidRDefault="00FA6D1D" w:rsidP="00FA6D1D">
      <w:pPr>
        <w:spacing w:after="200" w:line="276" w:lineRule="auto"/>
        <w:jc w:val="both"/>
        <w:rPr>
          <w:rFonts w:ascii="Arial" w:eastAsia="Calibri" w:hAnsi="Arial" w:cs="Arial"/>
          <w:i w:val="0"/>
          <w:sz w:val="20"/>
          <w:szCs w:val="20"/>
          <w:lang w:val="sr-Cyrl-CS"/>
        </w:rPr>
      </w:pPr>
      <w:r w:rsidRPr="00FA6D1D">
        <w:rPr>
          <w:rFonts w:ascii="Arial" w:eastAsia="Calibri" w:hAnsi="Arial" w:cs="Arial"/>
          <w:b w:val="0"/>
          <w:i w:val="0"/>
          <w:sz w:val="20"/>
          <w:szCs w:val="20"/>
          <w:lang w:val="sr-Cyrl-CS"/>
        </w:rPr>
        <w:t>На основу члана 27 став 5 и члана 135 став 2 Закона о стечају („Службени гласник РС“ бр.104/2009)</w:t>
      </w:r>
      <w:r w:rsidRPr="00FA6D1D">
        <w:rPr>
          <w:rFonts w:ascii="Arial" w:eastAsia="Calibri" w:hAnsi="Arial" w:cs="Arial"/>
          <w:b w:val="0"/>
          <w:i w:val="0"/>
          <w:sz w:val="20"/>
          <w:szCs w:val="20"/>
          <w:lang w:val="sr-Latn-CS"/>
        </w:rPr>
        <w:t xml:space="preserve">, као и </w:t>
      </w:r>
      <w:r w:rsidRPr="00FA6D1D">
        <w:rPr>
          <w:rFonts w:ascii="Arial" w:eastAsia="Calibri" w:hAnsi="Arial" w:cs="Arial"/>
          <w:b w:val="0"/>
          <w:i w:val="0"/>
          <w:sz w:val="20"/>
          <w:szCs w:val="20"/>
          <w:lang w:val="sr-Cyrl-CS"/>
        </w:rPr>
        <w:t>Националног стандарда о начину и поступку уновчења имовине стечајног дужника - Национални стандард број 5</w:t>
      </w:r>
      <w:r w:rsidRPr="00FA6D1D">
        <w:rPr>
          <w:rFonts w:ascii="Arial" w:eastAsia="Calibri" w:hAnsi="Arial" w:cs="Arial"/>
          <w:b w:val="0"/>
          <w:i w:val="0"/>
          <w:sz w:val="20"/>
          <w:szCs w:val="20"/>
          <w:lang w:val="sr-Latn-CS"/>
        </w:rPr>
        <w:t xml:space="preserve">, </w:t>
      </w:r>
      <w:r w:rsidRPr="00FA6D1D">
        <w:rPr>
          <w:rFonts w:ascii="Arial" w:eastAsia="Calibri" w:hAnsi="Arial" w:cs="Arial"/>
          <w:b w:val="0"/>
          <w:i w:val="0"/>
          <w:sz w:val="20"/>
          <w:szCs w:val="20"/>
          <w:lang w:val="sr-Cyrl-CS"/>
        </w:rPr>
        <w:t>Агенција за лиценцирање стечајних управника - Центар за стечај, као стечајни управник стечајног дужника:</w:t>
      </w:r>
      <w:r w:rsidRPr="00FA6D1D">
        <w:rPr>
          <w:rFonts w:ascii="Arial" w:eastAsia="Calibri" w:hAnsi="Arial" w:cs="Arial"/>
          <w:i w:val="0"/>
          <w:sz w:val="20"/>
          <w:szCs w:val="20"/>
          <w:lang w:val="sr-Latn-CS"/>
        </w:rPr>
        <w:t xml:space="preserve">   </w:t>
      </w:r>
    </w:p>
    <w:p w14:paraId="000EE7FE" w14:textId="77777777" w:rsidR="00FA6D1D" w:rsidRPr="00FA6D1D" w:rsidRDefault="00FA6D1D" w:rsidP="00FA6D1D">
      <w:pPr>
        <w:spacing w:line="276" w:lineRule="auto"/>
        <w:jc w:val="center"/>
        <w:rPr>
          <w:rFonts w:ascii="Arial" w:hAnsi="Arial" w:cs="Arial"/>
          <w:i w:val="0"/>
          <w:sz w:val="20"/>
          <w:szCs w:val="20"/>
          <w:lang w:val="sr-Cyrl-CS"/>
        </w:rPr>
      </w:pPr>
      <w:r w:rsidRPr="00FA6D1D">
        <w:rPr>
          <w:rFonts w:ascii="Arial" w:hAnsi="Arial" w:cs="Arial"/>
          <w:i w:val="0"/>
          <w:sz w:val="20"/>
          <w:szCs w:val="20"/>
          <w:lang w:val="sr-Cyrl-CS"/>
        </w:rPr>
        <w:t>«ДРУШТВЕНО ПРЕДУЗЕЋЕ ЗА САОБРАЋАЈ, СПОЉНУ ТРГОВИНУ, ТУРИЗАМ И ДРУГЕ ДЕЛАТНОСТИ ВЕЛМОРТРАНС-ПЛУС  ЋУПРИЈА» у стечају</w:t>
      </w:r>
    </w:p>
    <w:p w14:paraId="56E6B797" w14:textId="77777777" w:rsidR="00FA6D1D" w:rsidRPr="00FA6D1D" w:rsidRDefault="00FA6D1D" w:rsidP="00FA6D1D">
      <w:pPr>
        <w:spacing w:line="276" w:lineRule="auto"/>
        <w:jc w:val="center"/>
        <w:rPr>
          <w:rFonts w:ascii="Arial" w:eastAsia="Calibri" w:hAnsi="Arial" w:cs="Arial"/>
          <w:color w:val="FF0000"/>
          <w:sz w:val="20"/>
          <w:szCs w:val="20"/>
          <w:lang w:val="sr-Latn-CS"/>
        </w:rPr>
      </w:pPr>
    </w:p>
    <w:p w14:paraId="6C1DFE29" w14:textId="77777777" w:rsidR="00FA6D1D" w:rsidRPr="00FA6D1D" w:rsidRDefault="00FA6D1D" w:rsidP="00FA6D1D">
      <w:pPr>
        <w:spacing w:line="276" w:lineRule="auto"/>
        <w:jc w:val="center"/>
        <w:rPr>
          <w:rFonts w:ascii="Arial" w:eastAsia="Calibri" w:hAnsi="Arial" w:cs="Arial"/>
          <w:sz w:val="20"/>
          <w:szCs w:val="20"/>
          <w:lang w:val="sr-Cyrl-CS"/>
        </w:rPr>
      </w:pPr>
      <w:r w:rsidRPr="00FA6D1D">
        <w:rPr>
          <w:rFonts w:ascii="Arial" w:eastAsia="Calibri" w:hAnsi="Arial" w:cs="Arial"/>
          <w:sz w:val="20"/>
          <w:szCs w:val="20"/>
          <w:lang w:val="sr-Cyrl-CS"/>
        </w:rPr>
        <w:t>ОБЈАВЉУЈЕ</w:t>
      </w:r>
    </w:p>
    <w:p w14:paraId="55AC5E5C" w14:textId="77777777" w:rsidR="00FA6D1D" w:rsidRPr="00FA6D1D" w:rsidRDefault="00FA6D1D" w:rsidP="00FA6D1D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val="sr-Cyrl-CS"/>
        </w:rPr>
      </w:pPr>
      <w:r w:rsidRPr="00FA6D1D">
        <w:rPr>
          <w:rFonts w:ascii="Arial" w:eastAsia="Calibri" w:hAnsi="Arial" w:cs="Arial"/>
          <w:sz w:val="20"/>
          <w:szCs w:val="20"/>
          <w:lang w:val="sr-Latn-CS"/>
        </w:rPr>
        <w:t xml:space="preserve">                                         </w:t>
      </w:r>
      <w:r w:rsidRPr="00FA6D1D">
        <w:rPr>
          <w:rFonts w:ascii="Arial" w:eastAsia="Calibri" w:hAnsi="Arial" w:cs="Arial"/>
          <w:sz w:val="20"/>
          <w:szCs w:val="20"/>
          <w:lang w:val="sr-Cyrl-CS"/>
        </w:rPr>
        <w:t>ПОЗИВ ЗА ДОСТАВЉАЊЕ ПОНУДА</w:t>
      </w:r>
    </w:p>
    <w:p w14:paraId="50ACC5D0" w14:textId="77777777" w:rsidR="00FA6D1D" w:rsidRPr="00FA6D1D" w:rsidRDefault="00FA6D1D" w:rsidP="00FA6D1D">
      <w:pPr>
        <w:spacing w:line="276" w:lineRule="auto"/>
        <w:jc w:val="both"/>
        <w:rPr>
          <w:rFonts w:ascii="Arial" w:eastAsia="Calibri" w:hAnsi="Arial" w:cs="Arial"/>
          <w:i w:val="0"/>
          <w:sz w:val="20"/>
          <w:szCs w:val="20"/>
          <w:lang w:val="sr-Cyrl-CS"/>
        </w:rPr>
      </w:pPr>
      <w:r w:rsidRPr="00FA6D1D">
        <w:rPr>
          <w:rFonts w:ascii="Arial" w:eastAsia="Calibri" w:hAnsi="Arial" w:cs="Arial"/>
          <w:i w:val="0"/>
          <w:sz w:val="20"/>
          <w:szCs w:val="20"/>
          <w:lang w:val="sr-Latn-CS"/>
        </w:rPr>
        <w:t xml:space="preserve">                                                                        </w:t>
      </w:r>
      <w:r w:rsidRPr="00FA6D1D">
        <w:rPr>
          <w:rFonts w:ascii="Arial" w:eastAsia="Calibri" w:hAnsi="Arial" w:cs="Arial"/>
          <w:i w:val="0"/>
          <w:sz w:val="20"/>
          <w:szCs w:val="20"/>
          <w:lang w:val="sr-Cyrl-CS"/>
        </w:rPr>
        <w:t xml:space="preserve">за </w:t>
      </w:r>
    </w:p>
    <w:p w14:paraId="0F2DA6F7" w14:textId="77777777" w:rsidR="00FA6D1D" w:rsidRPr="00FA6D1D" w:rsidRDefault="00FA6D1D" w:rsidP="00FA6D1D">
      <w:pPr>
        <w:spacing w:line="276" w:lineRule="auto"/>
        <w:jc w:val="center"/>
        <w:rPr>
          <w:rFonts w:ascii="Arial" w:eastAsia="Calibri" w:hAnsi="Arial" w:cs="Arial"/>
          <w:b w:val="0"/>
          <w:i w:val="0"/>
          <w:color w:val="FF0000"/>
          <w:sz w:val="20"/>
          <w:szCs w:val="20"/>
          <w:lang w:val="ru-RU"/>
        </w:rPr>
      </w:pPr>
      <w:r w:rsidRPr="00FA6D1D">
        <w:rPr>
          <w:rFonts w:ascii="Arial" w:eastAsia="Calibri" w:hAnsi="Arial" w:cs="Arial"/>
          <w:i w:val="0"/>
          <w:sz w:val="20"/>
          <w:szCs w:val="20"/>
          <w:lang w:val="sr-Cyrl-CS"/>
        </w:rPr>
        <w:t>Вршење услуга процене вредности имовине стечајног дужника и стечајног дужника као правног лица</w:t>
      </w:r>
      <w:r w:rsidRPr="00FA6D1D">
        <w:rPr>
          <w:rFonts w:ascii="Arial" w:eastAsia="Calibri" w:hAnsi="Arial" w:cs="Arial"/>
          <w:i w:val="0"/>
          <w:color w:val="FF0000"/>
          <w:sz w:val="20"/>
          <w:szCs w:val="20"/>
          <w:lang w:val="sr-Cyrl-CS"/>
        </w:rPr>
        <w:t xml:space="preserve"> </w:t>
      </w:r>
    </w:p>
    <w:p w14:paraId="656B0282" w14:textId="77777777" w:rsidR="00FA6D1D" w:rsidRPr="00FA6D1D" w:rsidRDefault="00FA6D1D" w:rsidP="00FA6D1D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val="sr-Cyrl-CS"/>
        </w:rPr>
      </w:pPr>
    </w:p>
    <w:p w14:paraId="554C1895" w14:textId="77777777" w:rsidR="00FA6D1D" w:rsidRPr="00FA6D1D" w:rsidRDefault="00FA6D1D" w:rsidP="00FA6D1D">
      <w:pPr>
        <w:spacing w:after="120"/>
        <w:jc w:val="both"/>
        <w:rPr>
          <w:rFonts w:ascii="Arial" w:eastAsia="Calibri" w:hAnsi="Arial" w:cs="Arial"/>
          <w:sz w:val="20"/>
          <w:szCs w:val="20"/>
          <w:lang w:val="sr-Cyrl-CS"/>
        </w:rPr>
      </w:pPr>
      <w:r w:rsidRPr="00FA6D1D">
        <w:rPr>
          <w:rFonts w:ascii="Arial" w:eastAsia="Calibri" w:hAnsi="Arial" w:cs="Arial"/>
          <w:sz w:val="20"/>
          <w:szCs w:val="20"/>
          <w:lang w:val="sr-Cyrl-CS"/>
        </w:rPr>
        <w:t xml:space="preserve">За потребе утврђивања процењене вредности у поступку продаје проценитељ ће користити следеће методе: </w:t>
      </w:r>
    </w:p>
    <w:p w14:paraId="6357E06C" w14:textId="77777777" w:rsidR="00FA6D1D" w:rsidRPr="00FA6D1D" w:rsidRDefault="00FA6D1D" w:rsidP="00FA6D1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Calibri" w:hAnsi="Arial" w:cs="Arial"/>
          <w:b w:val="0"/>
          <w:sz w:val="20"/>
          <w:szCs w:val="20"/>
          <w:lang w:val="sr-Cyrl-CS"/>
        </w:rPr>
      </w:pPr>
      <w:r w:rsidRPr="00FA6D1D">
        <w:rPr>
          <w:rFonts w:ascii="Arial" w:eastAsia="Calibri" w:hAnsi="Arial" w:cs="Arial"/>
          <w:b w:val="0"/>
          <w:sz w:val="20"/>
          <w:szCs w:val="20"/>
          <w:lang w:val="sr-Cyrl-CS"/>
        </w:rPr>
        <w:t xml:space="preserve">процену вредности имовине </w:t>
      </w:r>
    </w:p>
    <w:p w14:paraId="3D497656" w14:textId="77777777" w:rsidR="00FA6D1D" w:rsidRPr="00FA6D1D" w:rsidRDefault="00FA6D1D" w:rsidP="00FA6D1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Calibri" w:hAnsi="Arial" w:cs="Arial"/>
          <w:b w:val="0"/>
          <w:sz w:val="20"/>
          <w:szCs w:val="20"/>
          <w:lang w:val="sr-Cyrl-CS"/>
        </w:rPr>
      </w:pPr>
      <w:r w:rsidRPr="00FA6D1D">
        <w:rPr>
          <w:rFonts w:ascii="Arial" w:eastAsia="Calibri" w:hAnsi="Arial" w:cs="Arial"/>
          <w:b w:val="0"/>
          <w:sz w:val="20"/>
          <w:szCs w:val="20"/>
          <w:lang w:val="sr-Cyrl-CS"/>
        </w:rPr>
        <w:t>процену вредности правног лица према методама које су у складу са Међународним рачуноводствени стандардима, којима се обезбеђује највећа вредност за повериоце.</w:t>
      </w:r>
    </w:p>
    <w:p w14:paraId="464D98AF" w14:textId="77777777" w:rsidR="00FA6D1D" w:rsidRPr="00FA6D1D" w:rsidRDefault="00FA6D1D" w:rsidP="00FA6D1D">
      <w:pPr>
        <w:ind w:left="720"/>
        <w:contextualSpacing/>
        <w:jc w:val="both"/>
        <w:rPr>
          <w:rFonts w:ascii="Arial" w:eastAsia="Calibri" w:hAnsi="Arial" w:cs="Arial"/>
          <w:b w:val="0"/>
          <w:color w:val="FF0000"/>
          <w:sz w:val="20"/>
          <w:szCs w:val="20"/>
          <w:lang w:val="sr-Cyrl-CS"/>
        </w:rPr>
      </w:pPr>
    </w:p>
    <w:p w14:paraId="29E74A71" w14:textId="77777777" w:rsidR="00FA6D1D" w:rsidRPr="00FA6D1D" w:rsidRDefault="00FA6D1D" w:rsidP="00FA6D1D">
      <w:pPr>
        <w:spacing w:line="276" w:lineRule="auto"/>
        <w:jc w:val="both"/>
        <w:rPr>
          <w:rFonts w:ascii="Arial" w:eastAsia="Calibri" w:hAnsi="Arial" w:cs="Arial"/>
          <w:b w:val="0"/>
          <w:sz w:val="20"/>
          <w:szCs w:val="20"/>
          <w:lang w:val="sr-Cyrl-CS"/>
        </w:rPr>
      </w:pPr>
      <w:r w:rsidRPr="00FA6D1D">
        <w:rPr>
          <w:rFonts w:ascii="Arial" w:eastAsia="Calibri" w:hAnsi="Arial" w:cs="Arial"/>
          <w:b w:val="0"/>
          <w:sz w:val="20"/>
          <w:szCs w:val="20"/>
          <w:lang w:val="sr-Cyrl-CS"/>
        </w:rPr>
        <w:t>Проценитељ ће такође :</w:t>
      </w:r>
    </w:p>
    <w:p w14:paraId="291F94DD" w14:textId="77777777" w:rsidR="00FA6D1D" w:rsidRPr="00FA6D1D" w:rsidRDefault="00FA6D1D" w:rsidP="00FA6D1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 w:val="0"/>
          <w:sz w:val="20"/>
          <w:szCs w:val="20"/>
          <w:lang w:val="ru-RU"/>
        </w:rPr>
      </w:pPr>
      <w:r w:rsidRPr="00FA6D1D">
        <w:rPr>
          <w:rFonts w:ascii="Arial" w:eastAsia="Calibri" w:hAnsi="Arial" w:cs="Arial"/>
          <w:b w:val="0"/>
          <w:sz w:val="20"/>
          <w:szCs w:val="20"/>
          <w:lang w:val="sr-Cyrl-CS"/>
        </w:rPr>
        <w:t xml:space="preserve">извршити процену целисходности продаје стечајног дужника као правног лица у односу на продају имовине стечајног дужника појединачно, </w:t>
      </w:r>
    </w:p>
    <w:p w14:paraId="3B9EA486" w14:textId="77777777" w:rsidR="00FA6D1D" w:rsidRPr="00FA6D1D" w:rsidRDefault="00FA6D1D" w:rsidP="00FA6D1D">
      <w:pPr>
        <w:numPr>
          <w:ilvl w:val="0"/>
          <w:numId w:val="1"/>
        </w:numPr>
        <w:spacing w:after="200" w:line="276" w:lineRule="auto"/>
        <w:ind w:left="714" w:hanging="357"/>
        <w:contextualSpacing/>
        <w:jc w:val="both"/>
        <w:rPr>
          <w:rFonts w:ascii="Arial" w:eastAsia="Calibri" w:hAnsi="Arial" w:cs="Arial"/>
          <w:b w:val="0"/>
          <w:sz w:val="20"/>
          <w:szCs w:val="20"/>
          <w:lang w:val="ru-RU"/>
        </w:rPr>
      </w:pPr>
      <w:r w:rsidRPr="00FA6D1D">
        <w:rPr>
          <w:rFonts w:ascii="Arial" w:eastAsia="Calibri" w:hAnsi="Arial" w:cs="Arial"/>
          <w:b w:val="0"/>
          <w:sz w:val="20"/>
          <w:szCs w:val="20"/>
          <w:lang w:val="sr-Cyrl-CS"/>
        </w:rPr>
        <w:t>утврдити учешће вредности процењене имовине на којој је конституисано разлучно право, у односу на процену вредности правног лица (изражено у процентима)</w:t>
      </w:r>
      <w:r w:rsidRPr="00FA6D1D">
        <w:rPr>
          <w:rFonts w:ascii="Arial" w:eastAsia="Calibri" w:hAnsi="Arial" w:cs="Arial"/>
          <w:b w:val="0"/>
          <w:sz w:val="20"/>
          <w:szCs w:val="20"/>
          <w:lang w:val="sr-Latn-CS"/>
        </w:rPr>
        <w:t>,</w:t>
      </w:r>
    </w:p>
    <w:p w14:paraId="501A7209" w14:textId="77777777" w:rsidR="00FA6D1D" w:rsidRPr="00FA6D1D" w:rsidRDefault="00FA6D1D" w:rsidP="00FA6D1D">
      <w:pPr>
        <w:numPr>
          <w:ilvl w:val="0"/>
          <w:numId w:val="1"/>
        </w:numPr>
        <w:spacing w:after="200" w:line="276" w:lineRule="auto"/>
        <w:ind w:left="709" w:hanging="425"/>
        <w:jc w:val="both"/>
        <w:rPr>
          <w:rFonts w:ascii="Arial" w:eastAsia="Calibri" w:hAnsi="Arial" w:cs="Arial"/>
          <w:b w:val="0"/>
          <w:sz w:val="20"/>
          <w:szCs w:val="20"/>
          <w:lang w:val="ru-RU"/>
        </w:rPr>
      </w:pPr>
      <w:r w:rsidRPr="00FA6D1D">
        <w:rPr>
          <w:rFonts w:ascii="Arial" w:eastAsia="Calibri" w:hAnsi="Arial" w:cs="Arial"/>
          <w:b w:val="0"/>
          <w:sz w:val="20"/>
          <w:szCs w:val="20"/>
          <w:lang w:val="ru-RU"/>
        </w:rPr>
        <w:t>састав</w:t>
      </w:r>
      <w:r w:rsidRPr="00FA6D1D">
        <w:rPr>
          <w:rFonts w:ascii="Arial" w:eastAsia="Calibri" w:hAnsi="Arial" w:cs="Arial"/>
          <w:b w:val="0"/>
          <w:sz w:val="20"/>
          <w:szCs w:val="20"/>
          <w:lang w:val="sr-Cyrl-CS"/>
        </w:rPr>
        <w:t>ити</w:t>
      </w:r>
      <w:r w:rsidRPr="00FA6D1D">
        <w:rPr>
          <w:rFonts w:ascii="Arial" w:eastAsia="Calibri" w:hAnsi="Arial" w:cs="Arial"/>
          <w:b w:val="0"/>
          <w:sz w:val="20"/>
          <w:szCs w:val="20"/>
          <w:lang w:val="ru-RU"/>
        </w:rPr>
        <w:t xml:space="preserve"> и достав</w:t>
      </w:r>
      <w:r w:rsidRPr="00FA6D1D">
        <w:rPr>
          <w:rFonts w:ascii="Arial" w:eastAsia="Calibri" w:hAnsi="Arial" w:cs="Arial"/>
          <w:b w:val="0"/>
          <w:sz w:val="20"/>
          <w:szCs w:val="20"/>
          <w:lang w:val="sr-Cyrl-CS"/>
        </w:rPr>
        <w:t>ити</w:t>
      </w:r>
      <w:r w:rsidRPr="00FA6D1D">
        <w:rPr>
          <w:rFonts w:ascii="Arial" w:eastAsia="Calibri" w:hAnsi="Arial" w:cs="Arial"/>
          <w:b w:val="0"/>
          <w:sz w:val="20"/>
          <w:szCs w:val="20"/>
          <w:lang w:val="ru-RU"/>
        </w:rPr>
        <w:t xml:space="preserve"> правно мишљењ</w:t>
      </w:r>
      <w:r w:rsidRPr="00FA6D1D">
        <w:rPr>
          <w:rFonts w:ascii="Arial" w:eastAsia="Calibri" w:hAnsi="Arial" w:cs="Arial"/>
          <w:b w:val="0"/>
          <w:sz w:val="20"/>
          <w:szCs w:val="20"/>
          <w:lang w:val="sr-Cyrl-CS"/>
        </w:rPr>
        <w:t>е</w:t>
      </w:r>
      <w:r w:rsidRPr="00FA6D1D">
        <w:rPr>
          <w:rFonts w:ascii="Arial" w:eastAsia="Calibri" w:hAnsi="Arial" w:cs="Arial"/>
          <w:b w:val="0"/>
          <w:sz w:val="20"/>
          <w:szCs w:val="20"/>
          <w:lang w:val="ru-RU"/>
        </w:rPr>
        <w:t xml:space="preserve"> у вези правног статуса имовине која је предмет процене, на основу прибављане документације</w:t>
      </w:r>
      <w:r w:rsidRPr="00FA6D1D">
        <w:rPr>
          <w:rFonts w:ascii="Arial" w:eastAsia="Calibri" w:hAnsi="Arial" w:cs="Arial"/>
          <w:b w:val="0"/>
          <w:sz w:val="20"/>
          <w:szCs w:val="20"/>
          <w:lang w:val="sr-Cyrl-CS"/>
        </w:rPr>
        <w:t>, све ближе описано у нацрту уговора.</w:t>
      </w:r>
    </w:p>
    <w:p w14:paraId="21959671" w14:textId="77777777" w:rsidR="00FA6D1D" w:rsidRPr="00FA6D1D" w:rsidRDefault="00FA6D1D" w:rsidP="00FA6D1D">
      <w:pPr>
        <w:jc w:val="both"/>
        <w:rPr>
          <w:rFonts w:ascii="Arial" w:hAnsi="Arial" w:cs="Arial"/>
          <w:b w:val="0"/>
          <w:sz w:val="20"/>
          <w:szCs w:val="20"/>
          <w:lang w:val="sr-Latn-RS"/>
        </w:rPr>
      </w:pPr>
      <w:r w:rsidRPr="00FA6D1D">
        <w:rPr>
          <w:rFonts w:ascii="Arial" w:eastAsia="Calibri" w:hAnsi="Arial" w:cs="Arial"/>
          <w:b w:val="0"/>
          <w:i w:val="0"/>
          <w:sz w:val="20"/>
          <w:szCs w:val="20"/>
          <w:lang w:val="sr-Cyrl-CS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 на адреси:</w:t>
      </w:r>
      <w:r w:rsidRPr="00FA6D1D">
        <w:rPr>
          <w:rFonts w:ascii="Arial" w:eastAsia="Calibri" w:hAnsi="Arial" w:cs="Arial"/>
          <w:b w:val="0"/>
          <w:i w:val="0"/>
          <w:color w:val="FF0000"/>
          <w:sz w:val="20"/>
          <w:szCs w:val="20"/>
          <w:lang w:val="sr-Cyrl-CS"/>
        </w:rPr>
        <w:t xml:space="preserve"> </w:t>
      </w:r>
      <w:r w:rsidRPr="00FA6D1D">
        <w:rPr>
          <w:rFonts w:ascii="Arial" w:hAnsi="Arial" w:cs="Arial"/>
          <w:b w:val="0"/>
          <w:i w:val="0"/>
          <w:sz w:val="20"/>
          <w:szCs w:val="20"/>
          <w:lang w:val="sr-Cyrl-CS"/>
        </w:rPr>
        <w:t>ул. Видовданска 6, 35250 Параћин</w:t>
      </w:r>
      <w:r w:rsidRPr="00FA6D1D">
        <w:rPr>
          <w:rFonts w:ascii="Arial" w:eastAsia="Calibri" w:hAnsi="Arial" w:cs="Arial"/>
          <w:b w:val="0"/>
          <w:i w:val="0"/>
          <w:sz w:val="20"/>
          <w:szCs w:val="20"/>
          <w:lang w:val="sr-Cyrl-CS"/>
        </w:rPr>
        <w:t xml:space="preserve">, сваког радног дана од </w:t>
      </w:r>
      <w:r w:rsidRPr="00FA6D1D">
        <w:rPr>
          <w:rFonts w:ascii="Arial" w:eastAsia="Calibri" w:hAnsi="Arial" w:cs="Arial"/>
          <w:b w:val="0"/>
          <w:i w:val="0"/>
          <w:sz w:val="20"/>
          <w:szCs w:val="20"/>
          <w:lang w:val="sr-Latn-CS"/>
        </w:rPr>
        <w:t>9.00</w:t>
      </w:r>
      <w:r w:rsidRPr="00FA6D1D">
        <w:rPr>
          <w:rFonts w:ascii="Arial" w:eastAsia="Calibri" w:hAnsi="Arial" w:cs="Arial"/>
          <w:b w:val="0"/>
          <w:i w:val="0"/>
          <w:sz w:val="20"/>
          <w:szCs w:val="20"/>
          <w:lang w:val="ru-RU"/>
        </w:rPr>
        <w:t xml:space="preserve"> </w:t>
      </w:r>
      <w:r w:rsidRPr="00FA6D1D">
        <w:rPr>
          <w:rFonts w:ascii="Arial" w:eastAsia="Calibri" w:hAnsi="Arial" w:cs="Arial"/>
          <w:b w:val="0"/>
          <w:i w:val="0"/>
          <w:sz w:val="20"/>
          <w:szCs w:val="20"/>
          <w:lang w:val="sr-Cyrl-CS"/>
        </w:rPr>
        <w:t xml:space="preserve">до </w:t>
      </w:r>
      <w:r w:rsidRPr="00FA6D1D">
        <w:rPr>
          <w:rFonts w:ascii="Arial" w:eastAsia="Calibri" w:hAnsi="Arial" w:cs="Arial"/>
          <w:b w:val="0"/>
          <w:i w:val="0"/>
          <w:sz w:val="20"/>
          <w:szCs w:val="20"/>
          <w:lang w:val="sr-Latn-CS"/>
        </w:rPr>
        <w:t xml:space="preserve">15.00 </w:t>
      </w:r>
      <w:r w:rsidRPr="00FA6D1D">
        <w:rPr>
          <w:rFonts w:ascii="Arial" w:eastAsia="Calibri" w:hAnsi="Arial" w:cs="Arial"/>
          <w:b w:val="0"/>
          <w:i w:val="0"/>
          <w:sz w:val="20"/>
          <w:szCs w:val="20"/>
          <w:lang w:val="sr-Cyrl-CS"/>
        </w:rPr>
        <w:t xml:space="preserve">часова, или путем </w:t>
      </w:r>
      <w:r w:rsidRPr="00FA6D1D">
        <w:rPr>
          <w:rFonts w:ascii="Arial" w:eastAsia="Calibri" w:hAnsi="Arial" w:cs="Arial"/>
          <w:b w:val="0"/>
          <w:i w:val="0"/>
          <w:sz w:val="20"/>
          <w:szCs w:val="20"/>
          <w:lang w:val="sr-Latn-CS"/>
        </w:rPr>
        <w:t xml:space="preserve">e-mail </w:t>
      </w:r>
      <w:r w:rsidRPr="00FA6D1D">
        <w:rPr>
          <w:rFonts w:ascii="Arial" w:eastAsia="Calibri" w:hAnsi="Arial" w:cs="Arial"/>
          <w:b w:val="0"/>
          <w:i w:val="0"/>
          <w:sz w:val="20"/>
          <w:szCs w:val="20"/>
          <w:lang w:val="sr-Cyrl-CS"/>
        </w:rPr>
        <w:t>адресе</w:t>
      </w:r>
      <w:r w:rsidRPr="00FA6D1D">
        <w:rPr>
          <w:rFonts w:ascii="Arial" w:eastAsia="Calibri" w:hAnsi="Arial" w:cs="Arial"/>
          <w:b w:val="0"/>
          <w:bCs/>
          <w:i w:val="0"/>
          <w:color w:val="FF0000"/>
          <w:sz w:val="20"/>
          <w:szCs w:val="20"/>
          <w:lang w:val="sr-Cyrl-CS"/>
        </w:rPr>
        <w:t xml:space="preserve"> </w:t>
      </w:r>
      <w:r w:rsidRPr="00FA6D1D">
        <w:rPr>
          <w:rFonts w:ascii="Arial" w:hAnsi="Arial" w:cs="Arial"/>
          <w:b w:val="0"/>
          <w:sz w:val="20"/>
          <w:szCs w:val="20"/>
          <w:lang w:val="sr-Latn-RS"/>
        </w:rPr>
        <w:t>marincovicc</w:t>
      </w:r>
      <w:r w:rsidRPr="00FA6D1D">
        <w:rPr>
          <w:rFonts w:ascii="Arial" w:hAnsi="Arial" w:cs="Arial"/>
          <w:b w:val="0"/>
          <w:sz w:val="20"/>
          <w:szCs w:val="20"/>
        </w:rPr>
        <w:t>@</w:t>
      </w:r>
      <w:r w:rsidRPr="00FA6D1D">
        <w:rPr>
          <w:rFonts w:ascii="Arial" w:hAnsi="Arial" w:cs="Arial"/>
          <w:b w:val="0"/>
          <w:sz w:val="20"/>
          <w:szCs w:val="20"/>
          <w:lang w:val="sr-Latn-RS"/>
        </w:rPr>
        <w:t>mts.rs</w:t>
      </w:r>
    </w:p>
    <w:p w14:paraId="02B9385C" w14:textId="77777777" w:rsidR="00FA6D1D" w:rsidRPr="00FA6D1D" w:rsidRDefault="00FA6D1D" w:rsidP="00FA6D1D">
      <w:pPr>
        <w:jc w:val="both"/>
        <w:rPr>
          <w:rFonts w:ascii="Arial" w:eastAsia="Calibri" w:hAnsi="Arial" w:cs="Arial"/>
          <w:b w:val="0"/>
          <w:i w:val="0"/>
          <w:color w:val="FF0000"/>
          <w:sz w:val="20"/>
          <w:szCs w:val="20"/>
          <w:lang w:val="ru-RU"/>
        </w:rPr>
      </w:pPr>
    </w:p>
    <w:p w14:paraId="09634B1B" w14:textId="5E3DEAFE" w:rsidR="00FA6D1D" w:rsidRDefault="00FA6D1D" w:rsidP="00FA6D1D">
      <w:pPr>
        <w:jc w:val="both"/>
        <w:rPr>
          <w:rFonts w:ascii="Arial" w:hAnsi="Arial" w:cs="Arial"/>
          <w:b w:val="0"/>
          <w:i w:val="0"/>
          <w:sz w:val="20"/>
          <w:szCs w:val="20"/>
          <w:lang w:val="sr-Cyrl-CS"/>
        </w:rPr>
      </w:pPr>
      <w:r w:rsidRPr="00FA6D1D">
        <w:rPr>
          <w:rFonts w:ascii="Arial" w:eastAsia="Calibri" w:hAnsi="Arial" w:cs="Arial"/>
          <w:b w:val="0"/>
          <w:i w:val="0"/>
          <w:sz w:val="20"/>
          <w:szCs w:val="20"/>
          <w:lang w:val="sr-Cyrl-CS"/>
        </w:rPr>
        <w:t>Понуде за вршење услуга процене мо</w:t>
      </w:r>
      <w:r w:rsidRPr="00FA6D1D">
        <w:rPr>
          <w:rFonts w:ascii="Arial" w:eastAsia="Calibri" w:hAnsi="Arial" w:cs="Arial"/>
          <w:b w:val="0"/>
          <w:i w:val="0"/>
          <w:sz w:val="20"/>
          <w:szCs w:val="20"/>
          <w:lang w:val="sr-Latn-CS"/>
        </w:rPr>
        <w:t>гу</w:t>
      </w:r>
      <w:r w:rsidRPr="00FA6D1D">
        <w:rPr>
          <w:rFonts w:ascii="Arial" w:eastAsia="Calibri" w:hAnsi="Arial" w:cs="Arial"/>
          <w:b w:val="0"/>
          <w:i w:val="0"/>
          <w:sz w:val="20"/>
          <w:szCs w:val="20"/>
          <w:lang w:val="sr-Cyrl-CS"/>
        </w:rPr>
        <w:t xml:space="preserve"> се предати</w:t>
      </w:r>
      <w:r w:rsidRPr="00FA6D1D">
        <w:rPr>
          <w:rFonts w:ascii="Arial" w:eastAsia="Calibri" w:hAnsi="Arial" w:cs="Arial"/>
          <w:b w:val="0"/>
          <w:i w:val="0"/>
          <w:color w:val="FF0000"/>
          <w:sz w:val="20"/>
          <w:szCs w:val="20"/>
          <w:lang w:val="sr-Cyrl-CS"/>
        </w:rPr>
        <w:t xml:space="preserve"> </w:t>
      </w:r>
      <w:r w:rsidRPr="00FA6D1D">
        <w:rPr>
          <w:rFonts w:ascii="Arial" w:hAnsi="Arial" w:cs="Arial"/>
          <w:i w:val="0"/>
          <w:sz w:val="20"/>
          <w:szCs w:val="20"/>
          <w:lang w:val="sr-Cyrl-CS"/>
        </w:rPr>
        <w:t>до  20.12.2021.</w:t>
      </w:r>
      <w:r w:rsidRPr="00FA6D1D">
        <w:rPr>
          <w:rFonts w:ascii="Arial" w:hAnsi="Arial" w:cs="Arial"/>
          <w:b w:val="0"/>
          <w:i w:val="0"/>
          <w:sz w:val="20"/>
          <w:szCs w:val="20"/>
          <w:lang w:val="sr-Cyrl-CS"/>
        </w:rPr>
        <w:t xml:space="preserve"> године до  </w:t>
      </w:r>
      <w:r w:rsidRPr="00FA6D1D">
        <w:rPr>
          <w:rFonts w:ascii="Arial" w:hAnsi="Arial" w:cs="Arial"/>
          <w:b w:val="0"/>
          <w:i w:val="0"/>
          <w:sz w:val="20"/>
          <w:szCs w:val="20"/>
          <w:lang w:val="sr-Cyrl-RS"/>
        </w:rPr>
        <w:t>14</w:t>
      </w:r>
      <w:r w:rsidRPr="00FA6D1D">
        <w:rPr>
          <w:rFonts w:ascii="Arial" w:hAnsi="Arial" w:cs="Arial"/>
          <w:b w:val="0"/>
          <w:i w:val="0"/>
          <w:sz w:val="20"/>
          <w:szCs w:val="20"/>
          <w:lang w:val="sr-Cyrl-CS"/>
        </w:rPr>
        <w:t xml:space="preserve"> часова на контакт адреси: Агенција за лиценцирање стечајних управника, ул. Теразије бр. 23, Београд, трећи спрат, канцеларија 313.</w:t>
      </w:r>
    </w:p>
    <w:p w14:paraId="086CF51C" w14:textId="77777777" w:rsidR="00FA6D1D" w:rsidRPr="00FA6D1D" w:rsidRDefault="00FA6D1D" w:rsidP="00FA6D1D">
      <w:pPr>
        <w:jc w:val="both"/>
        <w:rPr>
          <w:rFonts w:ascii="Arial" w:hAnsi="Arial" w:cs="Arial"/>
          <w:b w:val="0"/>
          <w:i w:val="0"/>
          <w:sz w:val="20"/>
          <w:szCs w:val="20"/>
          <w:lang w:val="sr-Cyrl-CS"/>
        </w:rPr>
      </w:pPr>
    </w:p>
    <w:p w14:paraId="41450DB8" w14:textId="77777777" w:rsidR="00FA6D1D" w:rsidRPr="00FA6D1D" w:rsidRDefault="00FA6D1D" w:rsidP="00FA6D1D">
      <w:pPr>
        <w:jc w:val="both"/>
        <w:rPr>
          <w:rFonts w:ascii="Arial" w:hAnsi="Arial" w:cs="Arial"/>
          <w:b w:val="0"/>
          <w:sz w:val="20"/>
          <w:szCs w:val="20"/>
          <w:lang w:val="sr-Latn-RS"/>
        </w:rPr>
      </w:pPr>
      <w:r w:rsidRPr="00FA6D1D">
        <w:rPr>
          <w:rFonts w:ascii="Arial" w:hAnsi="Arial" w:cs="Arial"/>
          <w:b w:val="0"/>
          <w:i w:val="0"/>
          <w:sz w:val="20"/>
          <w:szCs w:val="20"/>
          <w:lang w:val="sr-Cyrl-CS"/>
        </w:rPr>
        <w:t>Контакт телефон Повереника Агенције за лиценцирање стечајних управника</w:t>
      </w:r>
      <w:r w:rsidRPr="00FA6D1D">
        <w:rPr>
          <w:rFonts w:ascii="Arial" w:hAnsi="Arial" w:cs="Arial"/>
          <w:b w:val="0"/>
          <w:i w:val="0"/>
          <w:sz w:val="20"/>
          <w:szCs w:val="20"/>
        </w:rPr>
        <w:t xml:space="preserve"> – </w:t>
      </w:r>
      <w:r w:rsidRPr="00FA6D1D">
        <w:rPr>
          <w:rFonts w:ascii="Arial" w:hAnsi="Arial" w:cs="Arial"/>
          <w:b w:val="0"/>
          <w:i w:val="0"/>
          <w:sz w:val="20"/>
          <w:szCs w:val="20"/>
          <w:lang w:val="sr-Cyrl-RS"/>
        </w:rPr>
        <w:t xml:space="preserve">Центар за стечај, </w:t>
      </w:r>
      <w:r w:rsidRPr="00FA6D1D">
        <w:rPr>
          <w:rFonts w:ascii="Arial" w:hAnsi="Arial" w:cs="Arial"/>
          <w:b w:val="0"/>
          <w:i w:val="0"/>
          <w:sz w:val="20"/>
          <w:szCs w:val="20"/>
          <w:lang w:val="sr-Cyrl-CS"/>
        </w:rPr>
        <w:t xml:space="preserve"> </w:t>
      </w:r>
      <w:r w:rsidRPr="00FA6D1D">
        <w:rPr>
          <w:rFonts w:ascii="Arial" w:hAnsi="Arial" w:cs="Arial"/>
          <w:i w:val="0"/>
          <w:sz w:val="20"/>
          <w:szCs w:val="20"/>
          <w:lang w:val="sr-Cyrl-CS"/>
        </w:rPr>
        <w:t>Драгана Маринковића</w:t>
      </w:r>
      <w:r w:rsidRPr="00FA6D1D">
        <w:rPr>
          <w:rFonts w:ascii="Arial" w:hAnsi="Arial" w:cs="Arial"/>
          <w:b w:val="0"/>
          <w:i w:val="0"/>
          <w:sz w:val="20"/>
          <w:szCs w:val="20"/>
          <w:lang w:val="sr-Cyrl-CS"/>
        </w:rPr>
        <w:t xml:space="preserve">  је: 063/528456, Е-маил: </w:t>
      </w:r>
      <w:bookmarkStart w:id="0" w:name="_Hlk89340806"/>
      <w:r w:rsidRPr="00FA6D1D">
        <w:rPr>
          <w:rFonts w:ascii="Arial" w:hAnsi="Arial" w:cs="Arial"/>
          <w:b w:val="0"/>
          <w:sz w:val="20"/>
          <w:szCs w:val="20"/>
          <w:lang w:val="sr-Latn-RS"/>
        </w:rPr>
        <w:t>marincovicc</w:t>
      </w:r>
      <w:r w:rsidRPr="00FA6D1D">
        <w:rPr>
          <w:rFonts w:ascii="Arial" w:hAnsi="Arial" w:cs="Arial"/>
          <w:b w:val="0"/>
          <w:sz w:val="20"/>
          <w:szCs w:val="20"/>
        </w:rPr>
        <w:t>@</w:t>
      </w:r>
      <w:r w:rsidRPr="00FA6D1D">
        <w:rPr>
          <w:rFonts w:ascii="Arial" w:hAnsi="Arial" w:cs="Arial"/>
          <w:b w:val="0"/>
          <w:sz w:val="20"/>
          <w:szCs w:val="20"/>
          <w:lang w:val="sr-Latn-RS"/>
        </w:rPr>
        <w:t>mts.rs</w:t>
      </w:r>
      <w:bookmarkEnd w:id="0"/>
    </w:p>
    <w:p w14:paraId="112C2D8E" w14:textId="77777777" w:rsidR="00FA6D1D" w:rsidRPr="00FA6D1D" w:rsidRDefault="00FA6D1D" w:rsidP="00FA6D1D">
      <w:pPr>
        <w:rPr>
          <w:b w:val="0"/>
          <w:sz w:val="20"/>
          <w:szCs w:val="20"/>
          <w:lang w:val="sr-Cyrl-CS"/>
        </w:rPr>
      </w:pPr>
    </w:p>
    <w:p w14:paraId="66DC4EAA" w14:textId="77777777" w:rsidR="00FA6D1D" w:rsidRPr="00FA6D1D" w:rsidRDefault="00FA6D1D" w:rsidP="00FA6D1D">
      <w:pPr>
        <w:rPr>
          <w:rFonts w:ascii="Arial" w:hAnsi="Arial" w:cs="Arial"/>
          <w:b w:val="0"/>
          <w:sz w:val="20"/>
          <w:szCs w:val="20"/>
          <w:lang w:val="sr-Cyrl-CS"/>
        </w:rPr>
      </w:pPr>
    </w:p>
    <w:p w14:paraId="6A52E4CC" w14:textId="77777777" w:rsidR="008C5613" w:rsidRPr="00FA6D1D" w:rsidRDefault="008C5613">
      <w:pPr>
        <w:rPr>
          <w:sz w:val="20"/>
          <w:szCs w:val="20"/>
        </w:rPr>
      </w:pPr>
    </w:p>
    <w:sectPr w:rsidR="008C5613" w:rsidRPr="00FA6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E555E"/>
    <w:multiLevelType w:val="hybridMultilevel"/>
    <w:tmpl w:val="952C2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748FC"/>
    <w:multiLevelType w:val="hybridMultilevel"/>
    <w:tmpl w:val="CCA09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D1D"/>
    <w:rsid w:val="00221754"/>
    <w:rsid w:val="004B1747"/>
    <w:rsid w:val="008C5613"/>
    <w:rsid w:val="00AC4B13"/>
    <w:rsid w:val="00E66632"/>
    <w:rsid w:val="00FA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715B2"/>
  <w15:chartTrackingRefBased/>
  <w15:docId w15:val="{2827E5F1-F001-41A9-864F-F327FAD4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D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MB. Bulatovic</dc:creator>
  <cp:keywords/>
  <dc:description/>
  <cp:lastModifiedBy>Maja MB. Bulatovic</cp:lastModifiedBy>
  <cp:revision>1</cp:revision>
  <dcterms:created xsi:type="dcterms:W3CDTF">2021-12-07T11:45:00Z</dcterms:created>
  <dcterms:modified xsi:type="dcterms:W3CDTF">2021-12-07T11:47:00Z</dcterms:modified>
</cp:coreProperties>
</file>