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838B5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7CA46346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</w:p>
    <w:p w14:paraId="49816772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both"/>
        <w:rPr>
          <w:b w:val="0"/>
        </w:rPr>
      </w:pPr>
    </w:p>
    <w:p w14:paraId="0EFB1CA3" w14:textId="24FBC8B6" w:rsidR="005853E2" w:rsidRPr="004A6DDC" w:rsidRDefault="00F447D6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5668F7">
        <w:rPr>
          <w:rFonts w:ascii="Times New Roman" w:hAnsi="Times New Roman"/>
          <w:b w:val="0"/>
          <w:sz w:val="22"/>
          <w:szCs w:val="22"/>
          <w:lang w:val="sr-Cyrl-RS"/>
        </w:rPr>
        <w:t>25.03.2021</w:t>
      </w:r>
      <w:r w:rsidRPr="00C6132F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>покретне имовине стечајног дужника методом јавног  надметања</w:t>
      </w:r>
    </w:p>
    <w:p w14:paraId="7E0CCD2E" w14:textId="77777777" w:rsidR="00F447D6" w:rsidRDefault="00F447D6" w:rsidP="00317920">
      <w:pPr>
        <w:adjustRightInd w:val="0"/>
        <w:spacing w:line="264" w:lineRule="auto"/>
        <w:jc w:val="center"/>
        <w:rPr>
          <w:b w:val="0"/>
          <w:bCs/>
          <w:lang w:val="ru-RU"/>
        </w:rPr>
      </w:pPr>
    </w:p>
    <w:p w14:paraId="3BB140C2" w14:textId="77777777" w:rsidR="002B4CF8" w:rsidRPr="002B4CF8" w:rsidRDefault="002B4CF8" w:rsidP="002B4CF8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2B4CF8">
        <w:rPr>
          <w:rFonts w:ascii="Times New Roman" w:eastAsiaTheme="minorEastAsia" w:hAnsi="Times New Roman"/>
          <w:sz w:val="22"/>
          <w:szCs w:val="22"/>
        </w:rPr>
        <w:t>Акционарско</w:t>
      </w:r>
      <w:proofErr w:type="spellEnd"/>
      <w:r w:rsidRPr="002B4CF8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2B4CF8">
        <w:rPr>
          <w:rFonts w:ascii="Times New Roman" w:eastAsiaTheme="minorEastAsia" w:hAnsi="Times New Roman"/>
          <w:sz w:val="22"/>
          <w:szCs w:val="22"/>
        </w:rPr>
        <w:t>друштво</w:t>
      </w:r>
      <w:proofErr w:type="spellEnd"/>
    </w:p>
    <w:p w14:paraId="1A0E2B92" w14:textId="77777777" w:rsidR="002B4CF8" w:rsidRPr="002B4CF8" w:rsidRDefault="002B4CF8" w:rsidP="002B4CF8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2B4CF8">
        <w:rPr>
          <w:rFonts w:ascii="Times New Roman" w:eastAsiaTheme="minorEastAsia" w:hAnsi="Times New Roman"/>
          <w:color w:val="auto"/>
          <w:sz w:val="22"/>
          <w:szCs w:val="22"/>
        </w:rPr>
        <w:t xml:space="preserve">„ППТ-КОЧНА ТЕХНИКА“ АД </w:t>
      </w:r>
      <w:r w:rsidRPr="002B4CF8">
        <w:rPr>
          <w:rFonts w:ascii="Times New Roman" w:eastAsiaTheme="minorEastAsia" w:hAnsi="Times New Roman"/>
          <w:sz w:val="22"/>
          <w:szCs w:val="22"/>
        </w:rPr>
        <w:t xml:space="preserve">у </w:t>
      </w:r>
      <w:proofErr w:type="spellStart"/>
      <w:r w:rsidRPr="002B4CF8">
        <w:rPr>
          <w:rFonts w:ascii="Times New Roman" w:eastAsiaTheme="minorEastAsia" w:hAnsi="Times New Roman"/>
          <w:sz w:val="22"/>
          <w:szCs w:val="22"/>
        </w:rPr>
        <w:t>стечају</w:t>
      </w:r>
      <w:proofErr w:type="spellEnd"/>
      <w:r w:rsidRPr="002B4CF8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2B4CF8">
        <w:rPr>
          <w:rFonts w:ascii="Times New Roman" w:eastAsiaTheme="minorEastAsia" w:hAnsi="Times New Roman"/>
          <w:color w:val="auto"/>
          <w:sz w:val="22"/>
          <w:szCs w:val="22"/>
        </w:rPr>
        <w:t>из</w:t>
      </w:r>
      <w:proofErr w:type="spellEnd"/>
      <w:r w:rsidRPr="002B4CF8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proofErr w:type="spellStart"/>
      <w:r w:rsidRPr="002B4CF8">
        <w:rPr>
          <w:rFonts w:ascii="Times New Roman" w:eastAsiaTheme="minorEastAsia" w:hAnsi="Times New Roman"/>
          <w:color w:val="auto"/>
          <w:sz w:val="22"/>
          <w:szCs w:val="22"/>
        </w:rPr>
        <w:t>Трстеника</w:t>
      </w:r>
      <w:proofErr w:type="spellEnd"/>
      <w:r w:rsidRPr="002B4CF8">
        <w:rPr>
          <w:rFonts w:ascii="Times New Roman" w:eastAsiaTheme="minorEastAsia" w:hAnsi="Times New Roman"/>
          <w:sz w:val="22"/>
          <w:szCs w:val="22"/>
        </w:rPr>
        <w:t>,</w:t>
      </w:r>
    </w:p>
    <w:p w14:paraId="2CAA3264" w14:textId="03E5F67C" w:rsidR="002B4CF8" w:rsidRDefault="002B4CF8" w:rsidP="002B4CF8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2B4CF8">
        <w:rPr>
          <w:rFonts w:ascii="Times New Roman" w:eastAsiaTheme="minorEastAsia" w:hAnsi="Times New Roman"/>
          <w:sz w:val="22"/>
          <w:szCs w:val="22"/>
        </w:rPr>
        <w:t>ул</w:t>
      </w:r>
      <w:proofErr w:type="spellEnd"/>
      <w:r w:rsidRPr="002B4CF8">
        <w:rPr>
          <w:rFonts w:ascii="Times New Roman" w:eastAsiaTheme="minorEastAsia" w:hAnsi="Times New Roman"/>
          <w:sz w:val="22"/>
          <w:szCs w:val="22"/>
        </w:rPr>
        <w:t xml:space="preserve">. </w:t>
      </w:r>
      <w:proofErr w:type="spellStart"/>
      <w:r w:rsidRPr="002B4CF8">
        <w:rPr>
          <w:rFonts w:ascii="Times New Roman" w:eastAsiaTheme="minorEastAsia" w:hAnsi="Times New Roman"/>
          <w:sz w:val="22"/>
          <w:szCs w:val="22"/>
        </w:rPr>
        <w:t>Цара</w:t>
      </w:r>
      <w:proofErr w:type="spellEnd"/>
      <w:r w:rsidRPr="002B4CF8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2B4CF8">
        <w:rPr>
          <w:rFonts w:ascii="Times New Roman" w:eastAsiaTheme="minorEastAsia" w:hAnsi="Times New Roman"/>
          <w:sz w:val="22"/>
          <w:szCs w:val="22"/>
        </w:rPr>
        <w:t>Душана</w:t>
      </w:r>
      <w:proofErr w:type="spellEnd"/>
      <w:r w:rsidRPr="002B4CF8">
        <w:rPr>
          <w:rFonts w:ascii="Times New Roman" w:eastAsiaTheme="minorEastAsia" w:hAnsi="Times New Roman"/>
          <w:sz w:val="22"/>
          <w:szCs w:val="22"/>
        </w:rPr>
        <w:t xml:space="preserve"> 101</w:t>
      </w:r>
    </w:p>
    <w:p w14:paraId="282D9B23" w14:textId="77777777" w:rsidR="002B4CF8" w:rsidRPr="002B4CF8" w:rsidRDefault="002B4CF8" w:rsidP="002B4CF8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5"/>
        <w:gridCol w:w="4753"/>
        <w:gridCol w:w="1481"/>
        <w:gridCol w:w="1481"/>
      </w:tblGrid>
      <w:tr w:rsidR="005668F7" w:rsidRPr="005668F7" w14:paraId="06DD9631" w14:textId="77777777" w:rsidTr="00FA3B98">
        <w:trPr>
          <w:trHeight w:val="787"/>
        </w:trPr>
        <w:tc>
          <w:tcPr>
            <w:tcW w:w="501" w:type="pct"/>
            <w:tcBorders>
              <w:right w:val="single" w:sz="4" w:space="0" w:color="auto"/>
            </w:tcBorders>
          </w:tcPr>
          <w:p w14:paraId="7ED0104D" w14:textId="77777777" w:rsidR="005668F7" w:rsidRPr="005668F7" w:rsidRDefault="005668F7" w:rsidP="005668F7">
            <w:pPr>
              <w:spacing w:before="120"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RS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bCs/>
                <w:color w:val="auto"/>
                <w:sz w:val="22"/>
                <w:szCs w:val="22"/>
              </w:rPr>
              <w:t>Редни</w:t>
            </w:r>
            <w:proofErr w:type="spellEnd"/>
            <w:r w:rsidRPr="005668F7">
              <w:rPr>
                <w:rFonts w:ascii="Times New Roman" w:eastAsiaTheme="minorEastAsia" w:hAnsi="Times New Roman"/>
                <w:bCs/>
                <w:color w:val="auto"/>
                <w:sz w:val="22"/>
                <w:szCs w:val="22"/>
              </w:rPr>
              <w:br/>
            </w:r>
            <w:proofErr w:type="spellStart"/>
            <w:r w:rsidRPr="005668F7">
              <w:rPr>
                <w:rFonts w:ascii="Times New Roman" w:eastAsiaTheme="minorEastAsia" w:hAnsi="Times New Roman"/>
                <w:bCs/>
                <w:color w:val="auto"/>
                <w:sz w:val="22"/>
                <w:szCs w:val="22"/>
              </w:rPr>
              <w:t>број</w:t>
            </w:r>
            <w:proofErr w:type="spellEnd"/>
            <w:r w:rsidRPr="005668F7">
              <w:rPr>
                <w:rFonts w:ascii="Times New Roman" w:eastAsiaTheme="minorEastAsia" w:hAnsi="Times New Roman"/>
                <w:bCs/>
                <w:color w:val="auto"/>
                <w:sz w:val="22"/>
                <w:szCs w:val="22"/>
              </w:rPr>
              <w:br/>
            </w:r>
            <w:r w:rsidRPr="005668F7">
              <w:rPr>
                <w:rFonts w:ascii="Times New Roman" w:eastAsiaTheme="minorEastAsia" w:hAnsi="Times New Roman"/>
                <w:bCs/>
                <w:color w:val="auto"/>
                <w:sz w:val="22"/>
                <w:szCs w:val="22"/>
                <w:lang w:val="sr-Cyrl-RS"/>
              </w:rPr>
              <w:t>целине</w:t>
            </w:r>
          </w:p>
        </w:tc>
        <w:tc>
          <w:tcPr>
            <w:tcW w:w="2904" w:type="pct"/>
            <w:tcBorders>
              <w:left w:val="single" w:sz="4" w:space="0" w:color="auto"/>
            </w:tcBorders>
          </w:tcPr>
          <w:p w14:paraId="0F0E5A1A" w14:textId="77777777" w:rsidR="005668F7" w:rsidRPr="005668F7" w:rsidRDefault="005668F7" w:rsidP="005668F7">
            <w:pPr>
              <w:spacing w:before="120"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Предмет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продаје</w:t>
            </w:r>
            <w:proofErr w:type="spellEnd"/>
          </w:p>
          <w:p w14:paraId="34A3624D" w14:textId="77777777" w:rsidR="005668F7" w:rsidRPr="005668F7" w:rsidRDefault="005668F7" w:rsidP="005668F7">
            <w:pPr>
              <w:spacing w:before="120"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редни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број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и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назив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имовинске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целине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801" w:type="pct"/>
          </w:tcPr>
          <w:p w14:paraId="7AFEE90E" w14:textId="77777777" w:rsidR="005668F7" w:rsidRPr="005668F7" w:rsidRDefault="005668F7" w:rsidP="005668F7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Почетна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цена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</w:p>
          <w:p w14:paraId="203FAA0F" w14:textId="77777777" w:rsidR="005668F7" w:rsidRPr="005668F7" w:rsidRDefault="005668F7" w:rsidP="005668F7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(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дин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.)</w:t>
            </w:r>
          </w:p>
        </w:tc>
        <w:tc>
          <w:tcPr>
            <w:tcW w:w="794" w:type="pct"/>
          </w:tcPr>
          <w:p w14:paraId="456BD18C" w14:textId="77777777" w:rsidR="005668F7" w:rsidRPr="005668F7" w:rsidRDefault="005668F7" w:rsidP="005668F7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Депозит</w:t>
            </w:r>
            <w:proofErr w:type="spellEnd"/>
          </w:p>
          <w:p w14:paraId="5452C85E" w14:textId="77777777" w:rsidR="005668F7" w:rsidRPr="005668F7" w:rsidRDefault="005668F7" w:rsidP="005668F7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дин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.)</w:t>
            </w:r>
          </w:p>
        </w:tc>
      </w:tr>
      <w:tr w:rsidR="005668F7" w:rsidRPr="005668F7" w14:paraId="6EBFBC85" w14:textId="77777777" w:rsidTr="00FA3B98">
        <w:trPr>
          <w:trHeight w:val="20"/>
        </w:trPr>
        <w:tc>
          <w:tcPr>
            <w:tcW w:w="501" w:type="pct"/>
            <w:tcBorders>
              <w:right w:val="single" w:sz="4" w:space="0" w:color="auto"/>
            </w:tcBorders>
          </w:tcPr>
          <w:p w14:paraId="7DD799AF" w14:textId="77777777" w:rsidR="005668F7" w:rsidRPr="005668F7" w:rsidRDefault="005668F7" w:rsidP="005668F7">
            <w:pPr>
              <w:numPr>
                <w:ilvl w:val="0"/>
                <w:numId w:val="14"/>
              </w:numPr>
              <w:spacing w:after="60" w:line="276" w:lineRule="auto"/>
              <w:jc w:val="both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</w:p>
        </w:tc>
        <w:tc>
          <w:tcPr>
            <w:tcW w:w="2904" w:type="pct"/>
            <w:tcBorders>
              <w:left w:val="single" w:sz="4" w:space="0" w:color="auto"/>
            </w:tcBorders>
          </w:tcPr>
          <w:p w14:paraId="532FBE24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Целина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  <w:lang w:val="sr-Cyrl-RS"/>
              </w:rPr>
              <w:t>1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: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Залихе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готових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производа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–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RS"/>
              </w:rPr>
              <w:t xml:space="preserve"> интерни назив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магацин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89: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</w:p>
          <w:p w14:paraId="699E56BF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Залихе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готових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производа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које се налазе у објекту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Анекс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Хале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III-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Стари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Ресторан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, а које претежно чине артикли из програма Компресора.</w:t>
            </w:r>
          </w:p>
        </w:tc>
        <w:tc>
          <w:tcPr>
            <w:tcW w:w="801" w:type="pct"/>
            <w:vAlign w:val="center"/>
          </w:tcPr>
          <w:p w14:paraId="7A72DE43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1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ru-RU"/>
              </w:rPr>
              <w:t>.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738.927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ru-RU"/>
              </w:rPr>
              <w:t>,09</w:t>
            </w:r>
          </w:p>
        </w:tc>
        <w:tc>
          <w:tcPr>
            <w:tcW w:w="794" w:type="pct"/>
            <w:vAlign w:val="center"/>
          </w:tcPr>
          <w:p w14:paraId="23C59A5E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1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ru-RU"/>
              </w:rPr>
              <w:t>.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738.927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ru-RU"/>
              </w:rPr>
              <w:t>,09</w:t>
            </w:r>
          </w:p>
        </w:tc>
      </w:tr>
      <w:tr w:rsidR="005668F7" w:rsidRPr="005668F7" w14:paraId="11590B77" w14:textId="77777777" w:rsidTr="00FA3B98">
        <w:trPr>
          <w:trHeight w:val="20"/>
        </w:trPr>
        <w:tc>
          <w:tcPr>
            <w:tcW w:w="501" w:type="pct"/>
            <w:tcBorders>
              <w:right w:val="single" w:sz="4" w:space="0" w:color="auto"/>
            </w:tcBorders>
          </w:tcPr>
          <w:p w14:paraId="4CB0393F" w14:textId="77777777" w:rsidR="005668F7" w:rsidRPr="005668F7" w:rsidRDefault="005668F7" w:rsidP="005668F7">
            <w:pPr>
              <w:numPr>
                <w:ilvl w:val="0"/>
                <w:numId w:val="14"/>
              </w:numPr>
              <w:spacing w:after="60" w:line="276" w:lineRule="auto"/>
              <w:jc w:val="both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</w:p>
        </w:tc>
        <w:tc>
          <w:tcPr>
            <w:tcW w:w="2904" w:type="pct"/>
            <w:tcBorders>
              <w:left w:val="single" w:sz="4" w:space="0" w:color="auto"/>
            </w:tcBorders>
          </w:tcPr>
          <w:p w14:paraId="1F90F457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Целина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  <w:lang w:val="sr-Cyrl-RS"/>
              </w:rPr>
              <w:t>2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: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Залихе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готових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производа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–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RS"/>
              </w:rPr>
              <w:t xml:space="preserve">интерни назив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магацин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95:</w:t>
            </w:r>
          </w:p>
          <w:p w14:paraId="16FA67E7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Latn-RS"/>
              </w:rPr>
            </w:pP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Залихе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готових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производа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које се налазе у објекту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Анекс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Хале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III-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Стари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Ресторан-Ремонтовани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уређаји-Магацин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95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, у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купно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169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ставки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(које претежно чине једноцилиндрични компресори, командни цилиндри, двокружни кочни вентили, ручни кочни вентили, кочни вентили за возила, регулатори притиска и др.)</w:t>
            </w:r>
          </w:p>
        </w:tc>
        <w:tc>
          <w:tcPr>
            <w:tcW w:w="801" w:type="pct"/>
            <w:vAlign w:val="center"/>
          </w:tcPr>
          <w:p w14:paraId="1F70C889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1.567.883,94</w:t>
            </w:r>
          </w:p>
        </w:tc>
        <w:tc>
          <w:tcPr>
            <w:tcW w:w="794" w:type="pct"/>
            <w:vAlign w:val="center"/>
          </w:tcPr>
          <w:p w14:paraId="44C9EB6A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1.567.883,94</w:t>
            </w:r>
          </w:p>
        </w:tc>
      </w:tr>
      <w:tr w:rsidR="005668F7" w:rsidRPr="005668F7" w14:paraId="77CCE330" w14:textId="77777777" w:rsidTr="00FA3B98">
        <w:trPr>
          <w:trHeight w:val="20"/>
        </w:trPr>
        <w:tc>
          <w:tcPr>
            <w:tcW w:w="501" w:type="pct"/>
            <w:tcBorders>
              <w:right w:val="single" w:sz="4" w:space="0" w:color="auto"/>
            </w:tcBorders>
          </w:tcPr>
          <w:p w14:paraId="2019926C" w14:textId="77777777" w:rsidR="005668F7" w:rsidRPr="005668F7" w:rsidRDefault="005668F7" w:rsidP="005668F7">
            <w:pPr>
              <w:numPr>
                <w:ilvl w:val="0"/>
                <w:numId w:val="14"/>
              </w:numPr>
              <w:spacing w:after="60" w:line="276" w:lineRule="auto"/>
              <w:jc w:val="both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</w:p>
        </w:tc>
        <w:tc>
          <w:tcPr>
            <w:tcW w:w="2904" w:type="pct"/>
            <w:tcBorders>
              <w:left w:val="single" w:sz="4" w:space="0" w:color="auto"/>
            </w:tcBorders>
          </w:tcPr>
          <w:p w14:paraId="101309EF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Целина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  <w:lang w:val="sr-Cyrl-RS"/>
              </w:rPr>
              <w:t>3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: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Залихе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готових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производа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-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Програм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железнице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-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RS"/>
              </w:rPr>
              <w:t xml:space="preserve">интерни назив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магацин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76:</w:t>
            </w:r>
          </w:p>
          <w:p w14:paraId="4570E15A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</w:pP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Залихе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готових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производа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које се налазе у објекту  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31-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Укупно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314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ставки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(које претежно чине расхладни компресори, једносмерна шинска педала, палетизер Б, дволинијски дозатор, управљачки уређај, инструмент за сушење ваздуха и др.)</w:t>
            </w:r>
          </w:p>
        </w:tc>
        <w:tc>
          <w:tcPr>
            <w:tcW w:w="801" w:type="pct"/>
            <w:vAlign w:val="center"/>
          </w:tcPr>
          <w:p w14:paraId="16821722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3.480.160,18</w:t>
            </w:r>
          </w:p>
        </w:tc>
        <w:tc>
          <w:tcPr>
            <w:tcW w:w="794" w:type="pct"/>
            <w:vAlign w:val="center"/>
          </w:tcPr>
          <w:p w14:paraId="17BE3A3D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3.480.160,18</w:t>
            </w:r>
          </w:p>
        </w:tc>
      </w:tr>
      <w:tr w:rsidR="005668F7" w:rsidRPr="005668F7" w14:paraId="1F137AF5" w14:textId="77777777" w:rsidTr="00FA3B98">
        <w:trPr>
          <w:trHeight w:val="20"/>
        </w:trPr>
        <w:tc>
          <w:tcPr>
            <w:tcW w:w="501" w:type="pct"/>
            <w:tcBorders>
              <w:right w:val="single" w:sz="4" w:space="0" w:color="auto"/>
            </w:tcBorders>
          </w:tcPr>
          <w:p w14:paraId="0A34AF03" w14:textId="77777777" w:rsidR="005668F7" w:rsidRPr="005668F7" w:rsidRDefault="005668F7" w:rsidP="005668F7">
            <w:pPr>
              <w:numPr>
                <w:ilvl w:val="0"/>
                <w:numId w:val="14"/>
              </w:numPr>
              <w:spacing w:after="60" w:line="276" w:lineRule="auto"/>
              <w:jc w:val="both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</w:p>
        </w:tc>
        <w:tc>
          <w:tcPr>
            <w:tcW w:w="2904" w:type="pct"/>
            <w:tcBorders>
              <w:left w:val="single" w:sz="4" w:space="0" w:color="auto"/>
            </w:tcBorders>
          </w:tcPr>
          <w:p w14:paraId="222AC242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Целина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  <w:lang w:val="sr-Cyrl-RS"/>
              </w:rPr>
              <w:t>4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: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Залихе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материјала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-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RS"/>
              </w:rPr>
              <w:t xml:space="preserve">интерни назив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магацин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31: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br/>
              <w:t xml:space="preserve">1.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Залихе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материјала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које се налазе у објекту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Анекс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Хале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III -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Магацин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Готових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производа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31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, у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купно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349 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ставки чију структуру претежно чине самолепљиве налепнице, кутије разних 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lastRenderedPageBreak/>
              <w:t>димензија, сложиве кутије и др.</w:t>
            </w:r>
          </w:p>
        </w:tc>
        <w:tc>
          <w:tcPr>
            <w:tcW w:w="801" w:type="pct"/>
            <w:vAlign w:val="center"/>
          </w:tcPr>
          <w:p w14:paraId="5D6B3258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lastRenderedPageBreak/>
              <w:t>473.022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ru-RU"/>
              </w:rPr>
              <w:t>,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72</w:t>
            </w:r>
          </w:p>
        </w:tc>
        <w:tc>
          <w:tcPr>
            <w:tcW w:w="794" w:type="pct"/>
            <w:vAlign w:val="center"/>
          </w:tcPr>
          <w:p w14:paraId="74774809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473.022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ru-RU"/>
              </w:rPr>
              <w:t>,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72</w:t>
            </w:r>
          </w:p>
        </w:tc>
      </w:tr>
      <w:tr w:rsidR="005668F7" w:rsidRPr="005668F7" w14:paraId="69BCAF9F" w14:textId="77777777" w:rsidTr="00FA3B98">
        <w:trPr>
          <w:trHeight w:val="20"/>
        </w:trPr>
        <w:tc>
          <w:tcPr>
            <w:tcW w:w="501" w:type="pct"/>
            <w:tcBorders>
              <w:right w:val="single" w:sz="4" w:space="0" w:color="auto"/>
            </w:tcBorders>
          </w:tcPr>
          <w:p w14:paraId="4960BBE1" w14:textId="77777777" w:rsidR="005668F7" w:rsidRPr="005668F7" w:rsidRDefault="005668F7" w:rsidP="005668F7">
            <w:pPr>
              <w:numPr>
                <w:ilvl w:val="0"/>
                <w:numId w:val="14"/>
              </w:numPr>
              <w:spacing w:after="60" w:line="276" w:lineRule="auto"/>
              <w:jc w:val="both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</w:p>
        </w:tc>
        <w:tc>
          <w:tcPr>
            <w:tcW w:w="2904" w:type="pct"/>
            <w:tcBorders>
              <w:left w:val="single" w:sz="4" w:space="0" w:color="auto"/>
            </w:tcBorders>
          </w:tcPr>
          <w:p w14:paraId="1F148D64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both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Целина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  <w:lang w:val="sr-Cyrl-RS"/>
              </w:rPr>
              <w:t>5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: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Залихе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готових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производа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-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RS"/>
              </w:rPr>
              <w:t xml:space="preserve">интерни назив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магацин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75: </w:t>
            </w:r>
          </w:p>
          <w:p w14:paraId="72810952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Залихе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готових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производа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које се налазе у објекту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Анекс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Хале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III-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Стари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Ресторан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-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Магацин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75.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Укупно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8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20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ставк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и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чију структуру  претежно чине контролни прикључци, пакет резервних делова, пнеумо-хидраулични цилиндри, мембрански цилиндри, округле заптивке, регулациони вентили,ручни кочни вентили, манжетне и др.</w:t>
            </w:r>
          </w:p>
        </w:tc>
        <w:tc>
          <w:tcPr>
            <w:tcW w:w="801" w:type="pct"/>
            <w:vAlign w:val="center"/>
          </w:tcPr>
          <w:p w14:paraId="5B4F8061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17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ru-RU"/>
              </w:rPr>
              <w:t>.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037.752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ru-RU"/>
              </w:rPr>
              <w:t>,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Latn-RS"/>
              </w:rPr>
              <w:t>31</w:t>
            </w:r>
          </w:p>
        </w:tc>
        <w:tc>
          <w:tcPr>
            <w:tcW w:w="794" w:type="pct"/>
            <w:vAlign w:val="center"/>
          </w:tcPr>
          <w:p w14:paraId="13FCF12B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17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ru-RU"/>
              </w:rPr>
              <w:t>.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037.752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ru-RU"/>
              </w:rPr>
              <w:t>,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Latn-RS"/>
              </w:rPr>
              <w:t>31</w:t>
            </w:r>
          </w:p>
        </w:tc>
      </w:tr>
      <w:tr w:rsidR="005668F7" w:rsidRPr="005668F7" w14:paraId="6544F797" w14:textId="77777777" w:rsidTr="00FA3B98">
        <w:trPr>
          <w:trHeight w:val="20"/>
        </w:trPr>
        <w:tc>
          <w:tcPr>
            <w:tcW w:w="501" w:type="pct"/>
            <w:tcBorders>
              <w:right w:val="single" w:sz="4" w:space="0" w:color="auto"/>
            </w:tcBorders>
          </w:tcPr>
          <w:p w14:paraId="06AA5F07" w14:textId="77777777" w:rsidR="005668F7" w:rsidRPr="005668F7" w:rsidRDefault="005668F7" w:rsidP="005668F7">
            <w:pPr>
              <w:numPr>
                <w:ilvl w:val="0"/>
                <w:numId w:val="14"/>
              </w:numPr>
              <w:spacing w:after="60" w:line="276" w:lineRule="auto"/>
              <w:jc w:val="both"/>
              <w:rPr>
                <w:rFonts w:ascii="Times New Roman" w:eastAsiaTheme="minorEastAsia" w:hAnsi="Times New Roman"/>
                <w:color w:val="FF0000"/>
                <w:sz w:val="22"/>
                <w:szCs w:val="22"/>
              </w:rPr>
            </w:pPr>
          </w:p>
        </w:tc>
        <w:tc>
          <w:tcPr>
            <w:tcW w:w="2904" w:type="pct"/>
            <w:tcBorders>
              <w:left w:val="single" w:sz="4" w:space="0" w:color="auto"/>
            </w:tcBorders>
          </w:tcPr>
          <w:p w14:paraId="510C311C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Целина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  <w:lang w:val="sr-Cyrl-RS"/>
              </w:rPr>
              <w:t>6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: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Залихе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готових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производа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–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RS"/>
              </w:rPr>
              <w:t xml:space="preserve">интерни назив магацин 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97:</w:t>
            </w:r>
          </w:p>
          <w:p w14:paraId="5BC4E765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Залихе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готових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производа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које се налазе у објекту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Анекс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Хале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III-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Стари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Ресторан-Магацин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97.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Укупно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309 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позиција (које претежно чине регулатор притиска РВ, контролни прикључци, упусни вентили, аутомати притиска, мембрански цилиндри, једноцилиндрични компресори, двокружни кочни вентили, пнеумо хидр. цилиндри и др.)</w:t>
            </w:r>
          </w:p>
        </w:tc>
        <w:tc>
          <w:tcPr>
            <w:tcW w:w="801" w:type="pct"/>
            <w:vAlign w:val="center"/>
          </w:tcPr>
          <w:p w14:paraId="2BEE00EF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14.586.841,89</w:t>
            </w:r>
          </w:p>
        </w:tc>
        <w:tc>
          <w:tcPr>
            <w:tcW w:w="794" w:type="pct"/>
            <w:vAlign w:val="center"/>
          </w:tcPr>
          <w:p w14:paraId="64A6923C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14.586.841,89</w:t>
            </w:r>
          </w:p>
        </w:tc>
      </w:tr>
      <w:tr w:rsidR="005668F7" w:rsidRPr="005668F7" w14:paraId="7196D84F" w14:textId="77777777" w:rsidTr="00FA3B98">
        <w:trPr>
          <w:trHeight w:val="20"/>
        </w:trPr>
        <w:tc>
          <w:tcPr>
            <w:tcW w:w="501" w:type="pct"/>
            <w:tcBorders>
              <w:right w:val="single" w:sz="4" w:space="0" w:color="auto"/>
            </w:tcBorders>
          </w:tcPr>
          <w:p w14:paraId="21DB35FF" w14:textId="77777777" w:rsidR="005668F7" w:rsidRPr="005668F7" w:rsidRDefault="005668F7" w:rsidP="005668F7">
            <w:pPr>
              <w:numPr>
                <w:ilvl w:val="0"/>
                <w:numId w:val="14"/>
              </w:numPr>
              <w:spacing w:after="60" w:line="276" w:lineRule="auto"/>
              <w:jc w:val="both"/>
              <w:rPr>
                <w:rFonts w:ascii="Times New Roman" w:eastAsiaTheme="minorEastAsia" w:hAnsi="Times New Roman"/>
                <w:color w:val="FF0000"/>
                <w:sz w:val="22"/>
                <w:szCs w:val="22"/>
              </w:rPr>
            </w:pPr>
          </w:p>
        </w:tc>
        <w:tc>
          <w:tcPr>
            <w:tcW w:w="2904" w:type="pct"/>
            <w:tcBorders>
              <w:left w:val="single" w:sz="4" w:space="0" w:color="auto"/>
            </w:tcBorders>
          </w:tcPr>
          <w:p w14:paraId="71B33ED1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Целина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  <w:lang w:val="sr-Cyrl-RS"/>
              </w:rPr>
              <w:t>7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: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Залихе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готових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производа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-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Програм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железнице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-</w:t>
            </w: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RS"/>
              </w:rPr>
              <w:t xml:space="preserve">интерни назив </w:t>
            </w:r>
            <w:proofErr w:type="spellStart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магацин</w:t>
            </w:r>
            <w:proofErr w:type="spellEnd"/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 88:</w:t>
            </w:r>
          </w:p>
          <w:p w14:paraId="047DC733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</w:pP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Залихе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готових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производа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које се налазе у објекту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Хала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III 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,познат као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Магацин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88</w:t>
            </w:r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Укупно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660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ставк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и  чију структуру чине производи познати као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Програм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Железнице</w:t>
            </w:r>
            <w:proofErr w:type="spellEnd"/>
            <w:r w:rsidRPr="005668F7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(које претежно чине кочни цилиндри 12“, кочни цилиндри 14“, кочни цилиндри 16“, поклопац кућишта и др)</w:t>
            </w:r>
          </w:p>
        </w:tc>
        <w:tc>
          <w:tcPr>
            <w:tcW w:w="801" w:type="pct"/>
            <w:vAlign w:val="center"/>
          </w:tcPr>
          <w:p w14:paraId="684F98F6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2.888.454,59</w:t>
            </w:r>
          </w:p>
        </w:tc>
        <w:tc>
          <w:tcPr>
            <w:tcW w:w="794" w:type="pct"/>
            <w:vAlign w:val="center"/>
          </w:tcPr>
          <w:p w14:paraId="50AC005D" w14:textId="77777777" w:rsidR="005668F7" w:rsidRPr="005668F7" w:rsidRDefault="005668F7" w:rsidP="005668F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</w:pPr>
            <w:r w:rsidRPr="005668F7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2.888.454,59</w:t>
            </w:r>
          </w:p>
        </w:tc>
      </w:tr>
    </w:tbl>
    <w:p w14:paraId="4FECC1E4" w14:textId="72381A28" w:rsidR="005A7D1A" w:rsidRPr="007B5D54" w:rsidRDefault="005A7D1A" w:rsidP="005853E2">
      <w:pPr>
        <w:rPr>
          <w:rFonts w:ascii="Times New Roman" w:hAnsi="Times New Roman"/>
          <w:lang w:val="sr-Cyrl-CS"/>
        </w:rPr>
      </w:pPr>
    </w:p>
    <w:p w14:paraId="3A896108" w14:textId="77777777" w:rsidR="00A3082A" w:rsidRPr="007A396C" w:rsidRDefault="00A3082A" w:rsidP="0026484A">
      <w:pPr>
        <w:jc w:val="both"/>
        <w:rPr>
          <w:rFonts w:ascii="Times New Roman" w:hAnsi="Times New Roman"/>
          <w:b w:val="0"/>
          <w:u w:val="single"/>
          <w:lang w:val="sr-Cyrl-CS"/>
        </w:rPr>
      </w:pPr>
    </w:p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1832649A" w14:textId="71536D9E" w:rsidR="007F2F17" w:rsidRDefault="007F2F17" w:rsidP="007F2F17">
      <w:pPr>
        <w:rPr>
          <w:bCs/>
        </w:rPr>
      </w:pPr>
      <w:r>
        <w:rPr>
          <w:bCs/>
        </w:rPr>
        <w:t xml:space="preserve">С </w:t>
      </w:r>
      <w:proofErr w:type="spellStart"/>
      <w:r>
        <w:rPr>
          <w:bCs/>
        </w:rPr>
        <w:t>обзиром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било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заинтересованих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купаца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односно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нико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уплатио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депозит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нити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положио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банкарску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гаранцију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куповину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имовинск</w:t>
      </w:r>
      <w:proofErr w:type="spellEnd"/>
      <w:r w:rsidR="002B4CF8">
        <w:rPr>
          <w:bCs/>
          <w:lang w:val="sr-Cyrl-RS"/>
        </w:rPr>
        <w:t>их</w:t>
      </w:r>
      <w:r>
        <w:rPr>
          <w:bCs/>
        </w:rPr>
        <w:t xml:space="preserve"> </w:t>
      </w:r>
      <w:proofErr w:type="spellStart"/>
      <w:r>
        <w:rPr>
          <w:bCs/>
        </w:rPr>
        <w:t>целин</w:t>
      </w:r>
      <w:proofErr w:type="spellEnd"/>
      <w:r w:rsidR="002B4CF8">
        <w:rPr>
          <w:bCs/>
          <w:lang w:val="sr-Cyrl-RS"/>
        </w:rPr>
        <w:t>а</w:t>
      </w:r>
      <w:r>
        <w:rPr>
          <w:bCs/>
        </w:rPr>
        <w:t xml:space="preserve"> </w:t>
      </w:r>
      <w:r w:rsidR="005668F7">
        <w:rPr>
          <w:bCs/>
          <w:lang w:val="sr-Cyrl-RS"/>
        </w:rPr>
        <w:t>1,2,3,4,5,6,7</w:t>
      </w:r>
      <w:r w:rsidR="00C6132F">
        <w:rPr>
          <w:bCs/>
          <w:lang w:val="sr-Cyrl-RS"/>
        </w:rPr>
        <w:t xml:space="preserve"> </w:t>
      </w:r>
      <w:r>
        <w:rPr>
          <w:bCs/>
          <w:lang w:val="sr-Cyrl-RS"/>
        </w:rPr>
        <w:t>из огласа о продаји</w:t>
      </w:r>
      <w:r>
        <w:rPr>
          <w:bCs/>
        </w:rPr>
        <w:t xml:space="preserve">, </w:t>
      </w:r>
      <w:proofErr w:type="spellStart"/>
      <w:r>
        <w:rPr>
          <w:bCs/>
        </w:rPr>
        <w:t>стечајни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управник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прогласио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неуспелом</w:t>
      </w:r>
      <w:proofErr w:type="spellEnd"/>
      <w:r>
        <w:rPr>
          <w:bCs/>
        </w:rPr>
        <w:t xml:space="preserve"> </w:t>
      </w:r>
      <w:r w:rsidR="00AF610C">
        <w:rPr>
          <w:bCs/>
          <w:lang w:val="sr-Cyrl-RS"/>
        </w:rPr>
        <w:t xml:space="preserve">наведену </w:t>
      </w:r>
      <w:proofErr w:type="spellStart"/>
      <w:r>
        <w:rPr>
          <w:bCs/>
        </w:rPr>
        <w:t>продају</w:t>
      </w:r>
      <w:proofErr w:type="spellEnd"/>
      <w:r>
        <w:rPr>
          <w:bCs/>
        </w:rPr>
        <w:t>.</w:t>
      </w:r>
    </w:p>
    <w:p w14:paraId="2E7F3D72" w14:textId="77777777" w:rsidR="002B4CF8" w:rsidRDefault="002B4CF8" w:rsidP="007F2F17">
      <w:pPr>
        <w:rPr>
          <w:rFonts w:ascii="Times New Roman" w:hAnsi="Times New Roman"/>
          <w:b w:val="0"/>
          <w:bCs/>
          <w:color w:val="auto"/>
          <w:lang w:val="sr-Cyrl-CS"/>
        </w:rPr>
      </w:pPr>
    </w:p>
    <w:p w14:paraId="51A81004" w14:textId="77777777" w:rsidR="00D561E9" w:rsidRDefault="00D561E9" w:rsidP="00D561E9">
      <w:pPr>
        <w:jc w:val="both"/>
        <w:rPr>
          <w:rFonts w:ascii="Times New Roman" w:hAnsi="Times New Roman"/>
          <w:b w:val="0"/>
          <w:lang w:val="sr-Cyrl-CS"/>
        </w:rPr>
      </w:pP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9EF11" w14:textId="77777777" w:rsidR="00C01320" w:rsidRDefault="00C01320" w:rsidP="00BF3054">
      <w:r>
        <w:separator/>
      </w:r>
    </w:p>
  </w:endnote>
  <w:endnote w:type="continuationSeparator" w:id="0">
    <w:p w14:paraId="58BE3E21" w14:textId="77777777" w:rsidR="00C01320" w:rsidRDefault="00C01320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292F72" w14:textId="77777777" w:rsidR="00C01320" w:rsidRDefault="00C01320" w:rsidP="00BF3054">
      <w:r>
        <w:separator/>
      </w:r>
    </w:p>
  </w:footnote>
  <w:footnote w:type="continuationSeparator" w:id="0">
    <w:p w14:paraId="5EB57B22" w14:textId="77777777" w:rsidR="00C01320" w:rsidRDefault="00C01320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A472C"/>
    <w:multiLevelType w:val="hybridMultilevel"/>
    <w:tmpl w:val="2D4AD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3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3"/>
  </w:num>
  <w:num w:numId="10">
    <w:abstractNumId w:val="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246F"/>
    <w:rsid w:val="002B4CF8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D09E1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A6DDC"/>
    <w:rsid w:val="004E0BBD"/>
    <w:rsid w:val="005169DB"/>
    <w:rsid w:val="00525449"/>
    <w:rsid w:val="00532E3B"/>
    <w:rsid w:val="005332B8"/>
    <w:rsid w:val="00536E5B"/>
    <w:rsid w:val="005524C0"/>
    <w:rsid w:val="00565C9B"/>
    <w:rsid w:val="005668F7"/>
    <w:rsid w:val="005853E2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3D2C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AF610C"/>
    <w:rsid w:val="00B00564"/>
    <w:rsid w:val="00B31781"/>
    <w:rsid w:val="00B33E48"/>
    <w:rsid w:val="00B50CA8"/>
    <w:rsid w:val="00B532E9"/>
    <w:rsid w:val="00B719BE"/>
    <w:rsid w:val="00B82203"/>
    <w:rsid w:val="00B9150B"/>
    <w:rsid w:val="00BA2C54"/>
    <w:rsid w:val="00BF3054"/>
    <w:rsid w:val="00C01320"/>
    <w:rsid w:val="00C151CD"/>
    <w:rsid w:val="00C3245D"/>
    <w:rsid w:val="00C465F3"/>
    <w:rsid w:val="00C478D8"/>
    <w:rsid w:val="00C605F0"/>
    <w:rsid w:val="00C6132F"/>
    <w:rsid w:val="00C6464C"/>
    <w:rsid w:val="00C74824"/>
    <w:rsid w:val="00C82E5A"/>
    <w:rsid w:val="00CC2954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A7E5B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9839-F997-470A-B247-E4D5B021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9</cp:revision>
  <cp:lastPrinted>2012-11-07T14:43:00Z</cp:lastPrinted>
  <dcterms:created xsi:type="dcterms:W3CDTF">2018-12-26T08:30:00Z</dcterms:created>
  <dcterms:modified xsi:type="dcterms:W3CDTF">2021-03-23T12:02:00Z</dcterms:modified>
</cp:coreProperties>
</file>