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F78EA3" w14:textId="77777777" w:rsidR="00445831" w:rsidRPr="00DC746D" w:rsidRDefault="00445831" w:rsidP="00DC746D">
      <w:pPr>
        <w:tabs>
          <w:tab w:val="left" w:pos="0"/>
        </w:tabs>
        <w:ind w:right="-566"/>
        <w:jc w:val="both"/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</w:pPr>
      <w:r w:rsidRPr="00DC746D">
        <w:rPr>
          <w:rFonts w:cs="Times New Roman"/>
          <w:sz w:val="22"/>
        </w:rPr>
        <w:t xml:space="preserve">На основу </w:t>
      </w:r>
      <w:r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члана 27 став 5 и члана 135 став 2 Закона о стечају („Службени гласник РС“ бр.</w:t>
      </w:r>
      <w:r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83/2014</w:t>
      </w:r>
      <w:r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)</w:t>
      </w:r>
      <w:r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CS"/>
        </w:rPr>
        <w:t>, као и поглавља III и VIII</w:t>
      </w:r>
      <w:r w:rsidRPr="00DC746D">
        <w:rPr>
          <w:rFonts w:eastAsia="Times New Roman" w:cs="Times New Roman"/>
          <w:color w:val="3B3B3B"/>
          <w:sz w:val="22"/>
          <w:lang w:val="sr-Cyrl-CS"/>
        </w:rPr>
        <w:t> </w:t>
      </w:r>
      <w:r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Националног стандарда </w:t>
      </w:r>
      <w:r w:rsidRPr="00DC746D">
        <w:rPr>
          <w:rFonts w:eastAsia="Times New Roman" w:cs="Times New Roman"/>
          <w:color w:val="3B3B3B"/>
          <w:sz w:val="22"/>
          <w:lang w:val="sr-Cyrl-CS"/>
        </w:rPr>
        <w:t> </w:t>
      </w:r>
      <w:r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о начину и поступку уновчења имовине стечајног дужника- Национални стандард број 5</w:t>
      </w:r>
      <w:r w:rsidR="001E0340"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,</w:t>
      </w:r>
      <w:r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</w:t>
      </w:r>
      <w:r w:rsidR="001E0340"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Агенција за лиценцирање стечајних управника - Центар за стечај,</w:t>
      </w:r>
      <w:r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као стечајни управник стечајног дужника</w:t>
      </w:r>
    </w:p>
    <w:p w14:paraId="7927A980" w14:textId="77777777" w:rsidR="00445831" w:rsidRPr="00445831" w:rsidRDefault="00445831" w:rsidP="00DC746D">
      <w:pPr>
        <w:pStyle w:val="NoSpacing"/>
        <w:ind w:right="-566"/>
        <w:jc w:val="center"/>
        <w:rPr>
          <w:rStyle w:val="Bodytext2"/>
          <w:sz w:val="20"/>
          <w:szCs w:val="20"/>
        </w:rPr>
      </w:pPr>
      <w:r w:rsidRPr="00BA05BA">
        <w:rPr>
          <w:rFonts w:ascii="Times New Roman" w:hAnsi="Times New Roman" w:cs="Times New Roman"/>
          <w:sz w:val="20"/>
          <w:szCs w:val="20"/>
        </w:rPr>
        <w:t xml:space="preserve">ХТП </w:t>
      </w:r>
      <w:r w:rsidRPr="00BA05BA">
        <w:rPr>
          <w:rStyle w:val="Bodytext2"/>
          <w:sz w:val="20"/>
          <w:szCs w:val="20"/>
        </w:rPr>
        <w:t>ФОНТАНА АД ВРЊАЧКА БАЊА-У СТЕЧАЈУ</w:t>
      </w:r>
      <w:r w:rsidRPr="00445831">
        <w:rPr>
          <w:rStyle w:val="Bodytext2"/>
          <w:b/>
          <w:sz w:val="20"/>
          <w:szCs w:val="20"/>
        </w:rPr>
        <w:t>,</w:t>
      </w:r>
      <w:r w:rsidRPr="00445831">
        <w:rPr>
          <w:rStyle w:val="Bodytext2"/>
          <w:sz w:val="20"/>
          <w:szCs w:val="20"/>
        </w:rPr>
        <w:t xml:space="preserve"> Врњачка Бања</w:t>
      </w:r>
    </w:p>
    <w:p w14:paraId="019E8CBD" w14:textId="77777777" w:rsidR="00445831" w:rsidRPr="00445831" w:rsidRDefault="00445831" w:rsidP="00DC746D">
      <w:pPr>
        <w:pStyle w:val="NoSpacing"/>
        <w:ind w:right="-566"/>
        <w:jc w:val="center"/>
        <w:rPr>
          <w:rFonts w:ascii="Times New Roman" w:hAnsi="Times New Roman" w:cs="Times New Roman"/>
        </w:rPr>
      </w:pPr>
      <w:r w:rsidRPr="00445831">
        <w:rPr>
          <w:rStyle w:val="Bodytext2"/>
          <w:sz w:val="20"/>
          <w:szCs w:val="20"/>
          <w:lang w:val="en-US"/>
        </w:rPr>
        <w:t>Ул.</w:t>
      </w:r>
      <w:r w:rsidRPr="00445831">
        <w:rPr>
          <w:rStyle w:val="Bodytext2"/>
          <w:sz w:val="20"/>
          <w:szCs w:val="20"/>
        </w:rPr>
        <w:t xml:space="preserve"> Саве Ковачевића бр.6,</w:t>
      </w:r>
      <w:r w:rsidRPr="00445831">
        <w:rPr>
          <w:rFonts w:ascii="Times New Roman" w:hAnsi="Times New Roman" w:cs="Times New Roman"/>
        </w:rPr>
        <w:t xml:space="preserve"> </w:t>
      </w:r>
      <w:r w:rsidRPr="00BA05BA">
        <w:rPr>
          <w:rFonts w:ascii="Times New Roman" w:hAnsi="Times New Roman" w:cs="Times New Roman"/>
          <w:sz w:val="20"/>
          <w:szCs w:val="20"/>
        </w:rPr>
        <w:t xml:space="preserve">МБ </w:t>
      </w:r>
      <w:r w:rsidRPr="00445831">
        <w:rPr>
          <w:rStyle w:val="Bodytext2"/>
          <w:sz w:val="20"/>
          <w:szCs w:val="20"/>
        </w:rPr>
        <w:t>07177364</w:t>
      </w:r>
      <w:r w:rsidRPr="00445831">
        <w:rPr>
          <w:rFonts w:ascii="Times New Roman" w:hAnsi="Times New Roman" w:cs="Times New Roman"/>
        </w:rPr>
        <w:t xml:space="preserve">, </w:t>
      </w:r>
      <w:r w:rsidRPr="00BA05BA">
        <w:rPr>
          <w:rFonts w:ascii="Times New Roman" w:hAnsi="Times New Roman" w:cs="Times New Roman"/>
          <w:sz w:val="20"/>
          <w:szCs w:val="20"/>
        </w:rPr>
        <w:t>ПИБ</w:t>
      </w:r>
      <w:r w:rsidRPr="00445831">
        <w:rPr>
          <w:rFonts w:ascii="Times New Roman" w:hAnsi="Times New Roman" w:cs="Times New Roman"/>
        </w:rPr>
        <w:t xml:space="preserve">: </w:t>
      </w:r>
      <w:r w:rsidRPr="00445831">
        <w:rPr>
          <w:rStyle w:val="Bodytext2"/>
          <w:sz w:val="20"/>
          <w:szCs w:val="20"/>
        </w:rPr>
        <w:t>100919632</w:t>
      </w:r>
    </w:p>
    <w:p w14:paraId="3A89DE3E" w14:textId="77777777" w:rsidR="00445831" w:rsidRPr="0089368E" w:rsidRDefault="00445831" w:rsidP="00DC746D">
      <w:pPr>
        <w:pStyle w:val="NoSpacing"/>
        <w:ind w:right="-566"/>
        <w:jc w:val="center"/>
        <w:rPr>
          <w:rStyle w:val="Bodytext2"/>
          <w:sz w:val="20"/>
          <w:szCs w:val="20"/>
        </w:rPr>
      </w:pPr>
    </w:p>
    <w:p w14:paraId="561FB11D" w14:textId="77777777" w:rsidR="00DC746D" w:rsidRPr="00BC4A85" w:rsidRDefault="00DC746D" w:rsidP="00DC746D">
      <w:pPr>
        <w:spacing w:after="0" w:line="240" w:lineRule="auto"/>
        <w:ind w:right="-566"/>
        <w:jc w:val="center"/>
        <w:rPr>
          <w:rFonts w:cs="Times New Roman"/>
          <w:b/>
          <w:szCs w:val="24"/>
        </w:rPr>
      </w:pPr>
      <w:r w:rsidRPr="00BC4A85">
        <w:rPr>
          <w:rFonts w:cs="Times New Roman"/>
          <w:b/>
          <w:szCs w:val="24"/>
        </w:rPr>
        <w:t xml:space="preserve">ОБЈАВЉУЈЕ </w:t>
      </w:r>
    </w:p>
    <w:p w14:paraId="18DA7A82" w14:textId="77777777" w:rsidR="00DC746D" w:rsidRDefault="00DC746D" w:rsidP="00DC746D">
      <w:pPr>
        <w:pStyle w:val="NoSpacing"/>
        <w:ind w:right="-566"/>
        <w:jc w:val="center"/>
        <w:rPr>
          <w:rFonts w:ascii="Times New Roman" w:hAnsi="Times New Roman" w:cs="Times New Roman"/>
          <w:b/>
        </w:rPr>
      </w:pPr>
      <w:r w:rsidRPr="00BC4A85">
        <w:rPr>
          <w:rFonts w:ascii="Times New Roman" w:hAnsi="Times New Roman" w:cs="Times New Roman"/>
          <w:b/>
        </w:rPr>
        <w:t>ПОЗИВ ЗА ДОСТАВЉАЊЕ ПОНУД</w:t>
      </w:r>
      <w:r>
        <w:rPr>
          <w:rFonts w:ascii="Times New Roman" w:hAnsi="Times New Roman" w:cs="Times New Roman"/>
          <w:b/>
        </w:rPr>
        <w:t>A</w:t>
      </w:r>
    </w:p>
    <w:p w14:paraId="109A7FF5" w14:textId="77777777" w:rsidR="00BA05BA" w:rsidRPr="007A6C19" w:rsidRDefault="00445831" w:rsidP="007A6C19">
      <w:pPr>
        <w:pStyle w:val="NoSpacing"/>
        <w:ind w:right="-566"/>
        <w:jc w:val="center"/>
        <w:rPr>
          <w:rStyle w:val="Bodytext3"/>
          <w:rFonts w:ascii="Times New Roman" w:hAnsi="Times New Roman"/>
          <w:bCs w:val="0"/>
          <w:sz w:val="28"/>
          <w:szCs w:val="28"/>
        </w:rPr>
      </w:pPr>
      <w:r w:rsidRPr="007A6C19">
        <w:rPr>
          <w:rStyle w:val="Bodytext3"/>
          <w:rFonts w:ascii="Times New Roman" w:hAnsi="Times New Roman"/>
          <w:bCs w:val="0"/>
          <w:sz w:val="28"/>
          <w:szCs w:val="28"/>
        </w:rPr>
        <w:t>за</w:t>
      </w:r>
    </w:p>
    <w:p w14:paraId="122B8C5C" w14:textId="77777777" w:rsidR="007A6C19" w:rsidRDefault="007A6C19" w:rsidP="007A6C19">
      <w:pPr>
        <w:pStyle w:val="NoSpacing"/>
        <w:ind w:right="-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>-</w:t>
      </w:r>
      <w:r w:rsidR="00676DD7" w:rsidRPr="007A6C19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>вршење услуга процене ликвидационе вредности</w:t>
      </w:r>
      <w:r w:rsidR="00280E9F" w:rsidRPr="007A6C19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="00676DD7" w:rsidRPr="007A6C19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>имовине стечајног дужника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 xml:space="preserve">, </w:t>
      </w:r>
      <w:r w:rsidR="00676DD7" w:rsidRPr="007A6C19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 xml:space="preserve">и </w:t>
      </w:r>
    </w:p>
    <w:p w14:paraId="2BB45B4C" w14:textId="77777777" w:rsidR="00676DD7" w:rsidRPr="007A6C19" w:rsidRDefault="007A6C19" w:rsidP="007A6C19">
      <w:pPr>
        <w:pStyle w:val="NoSpacing"/>
        <w:ind w:right="-708"/>
        <w:jc w:val="both"/>
        <w:rPr>
          <w:rFonts w:ascii="Times New Roman" w:eastAsia="Times New Roman" w:hAnsi="Times New Roman" w:cs="Times New Roman"/>
          <w:b/>
          <w:color w:val="3B3B3B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>-</w:t>
      </w:r>
      <w:r w:rsidR="00676DD7" w:rsidRPr="007A6C19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>процене вредности с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>течајног дужника као правног лицa.</w:t>
      </w:r>
    </w:p>
    <w:p w14:paraId="411F3D17" w14:textId="77777777" w:rsidR="00676DD7" w:rsidRPr="00BA05BA" w:rsidRDefault="00676DD7" w:rsidP="00DC746D">
      <w:pPr>
        <w:pStyle w:val="NoSpacing"/>
        <w:ind w:right="-566"/>
        <w:jc w:val="center"/>
        <w:rPr>
          <w:rFonts w:ascii="Times New Roman" w:eastAsia="Times New Roman" w:hAnsi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</w:p>
    <w:p w14:paraId="667763F5" w14:textId="77777777" w:rsidR="00676DD7" w:rsidRPr="00BA05BA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b/>
          <w:bCs/>
          <w:iCs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За потребе утврђивања процењене вредности у поступку продаје проценитељ ће користити следеће методе:</w:t>
      </w:r>
    </w:p>
    <w:p w14:paraId="0D42AE96" w14:textId="77777777" w:rsidR="00445831" w:rsidRPr="00BA05BA" w:rsidRDefault="00676DD7" w:rsidP="00DC746D">
      <w:pPr>
        <w:numPr>
          <w:ilvl w:val="0"/>
          <w:numId w:val="2"/>
        </w:num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000000"/>
          <w:sz w:val="15"/>
          <w:szCs w:val="15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>процену вредности имовине ликвидационом методом</w:t>
      </w:r>
    </w:p>
    <w:p w14:paraId="52305847" w14:textId="5C61A241" w:rsidR="00676DD7" w:rsidRPr="00BA05BA" w:rsidRDefault="00445831" w:rsidP="00DC746D">
      <w:pPr>
        <w:pStyle w:val="ListParagraph"/>
        <w:numPr>
          <w:ilvl w:val="0"/>
          <w:numId w:val="2"/>
        </w:numPr>
        <w:spacing w:after="0" w:line="253" w:lineRule="atLeast"/>
        <w:ind w:right="-566"/>
        <w:jc w:val="both"/>
        <w:textAlignment w:val="baseline"/>
        <w:rPr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A05BA">
        <w:rPr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>процену вредности правног лица према методама које су у складу са Међународним стандардима</w:t>
      </w:r>
      <w:r w:rsidR="0012146D">
        <w:rPr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 xml:space="preserve"> финансијског извештавања - МСФИ</w:t>
      </w:r>
      <w:r w:rsidRPr="00BA05BA">
        <w:rPr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>, којима се обезбеђује највећа вредност за повериоце.</w:t>
      </w:r>
      <w:r w:rsidR="00676DD7" w:rsidRPr="00BA05BA">
        <w:rPr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> </w:t>
      </w:r>
    </w:p>
    <w:p w14:paraId="23B786F1" w14:textId="77777777" w:rsidR="00676DD7" w:rsidRPr="00BA05BA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>Проценитељ ће такође :</w:t>
      </w:r>
    </w:p>
    <w:p w14:paraId="52C09BA6" w14:textId="02051826" w:rsidR="008C2881" w:rsidRPr="00770C39" w:rsidRDefault="008C2881" w:rsidP="00DC746D">
      <w:pPr>
        <w:numPr>
          <w:ilvl w:val="0"/>
          <w:numId w:val="4"/>
        </w:numPr>
        <w:spacing w:after="0" w:line="240" w:lineRule="auto"/>
        <w:ind w:right="-566"/>
        <w:jc w:val="both"/>
      </w:pPr>
      <w:r w:rsidRPr="008C2881">
        <w:rPr>
          <w:color w:val="000000"/>
          <w:sz w:val="22"/>
        </w:rPr>
        <w:t xml:space="preserve">процену </w:t>
      </w:r>
      <w:r w:rsidR="005A0015">
        <w:rPr>
          <w:color w:val="000000"/>
          <w:sz w:val="22"/>
          <w:lang w:val="sr-Cyrl-RS"/>
        </w:rPr>
        <w:t>цели</w:t>
      </w:r>
      <w:r w:rsidRPr="008C2881">
        <w:rPr>
          <w:color w:val="000000"/>
          <w:sz w:val="22"/>
        </w:rPr>
        <w:t>сходности продаје стечајног дужника као правног лица</w:t>
      </w:r>
      <w:r w:rsidR="005A0015">
        <w:rPr>
          <w:color w:val="000000"/>
          <w:sz w:val="22"/>
          <w:lang w:val="sr-Cyrl-RS"/>
        </w:rPr>
        <w:t xml:space="preserve"> у односу на</w:t>
      </w:r>
      <w:r w:rsidRPr="008C2881">
        <w:rPr>
          <w:color w:val="000000"/>
          <w:sz w:val="22"/>
        </w:rPr>
        <w:t xml:space="preserve"> продај</w:t>
      </w:r>
      <w:r w:rsidR="005A0015">
        <w:rPr>
          <w:color w:val="000000"/>
          <w:sz w:val="22"/>
          <w:lang w:val="sr-Cyrl-RS"/>
        </w:rPr>
        <w:t>у</w:t>
      </w:r>
      <w:r w:rsidRPr="008C2881">
        <w:rPr>
          <w:color w:val="000000"/>
          <w:sz w:val="22"/>
        </w:rPr>
        <w:t xml:space="preserve"> стечајног дужника у деловима ("пакетима") или </w:t>
      </w:r>
      <w:r w:rsidRPr="008C2881">
        <w:rPr>
          <w:sz w:val="22"/>
        </w:rPr>
        <w:t>појединачне  продаје имовине стечајног дужника.</w:t>
      </w:r>
    </w:p>
    <w:p w14:paraId="42200FD0" w14:textId="77777777" w:rsidR="001E0340" w:rsidRPr="001E0340" w:rsidRDefault="001E0340" w:rsidP="00DC746D">
      <w:pPr>
        <w:spacing w:after="0" w:line="172" w:lineRule="atLeast"/>
        <w:ind w:right="-566"/>
        <w:jc w:val="both"/>
        <w:textAlignment w:val="baseline"/>
        <w:rPr>
          <w:rFonts w:eastAsia="Times New Roman" w:cs="Times New Roman"/>
          <w:iCs/>
          <w:color w:val="000000"/>
          <w:sz w:val="6"/>
          <w:szCs w:val="6"/>
          <w:bdr w:val="none" w:sz="0" w:space="0" w:color="auto" w:frame="1"/>
          <w:shd w:val="clear" w:color="auto" w:fill="FFFFFF"/>
          <w:lang w:val="sr-Cyrl-CS"/>
        </w:rPr>
      </w:pPr>
    </w:p>
    <w:p w14:paraId="630B769A" w14:textId="77777777" w:rsidR="001E0340" w:rsidRDefault="00676DD7" w:rsidP="00DC746D">
      <w:pPr>
        <w:spacing w:after="0" w:line="253" w:lineRule="atLeast"/>
        <w:ind w:left="714" w:right="-566" w:hanging="357"/>
        <w:jc w:val="both"/>
        <w:textAlignment w:val="baseline"/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color w:val="000000"/>
          <w:sz w:val="22"/>
          <w:bdr w:val="none" w:sz="0" w:space="0" w:color="auto" w:frame="1"/>
          <w:shd w:val="clear" w:color="auto" w:fill="FFFFFF"/>
          <w:lang w:val="ru-RU"/>
        </w:rPr>
        <w:t>·</w:t>
      </w:r>
      <w:r w:rsidRPr="00BA05BA">
        <w:rPr>
          <w:rFonts w:eastAsia="Times New Roman" w:cs="Times New Roman"/>
          <w:color w:val="000000"/>
          <w:sz w:val="14"/>
          <w:szCs w:val="14"/>
          <w:bdr w:val="none" w:sz="0" w:space="0" w:color="auto" w:frame="1"/>
          <w:shd w:val="clear" w:color="auto" w:fill="FFFFFF"/>
          <w:lang w:val="ru-RU"/>
        </w:rPr>
        <w:t>        </w:t>
      </w:r>
      <w:r w:rsidRPr="00BA05BA">
        <w:rPr>
          <w:rFonts w:eastAsia="Times New Roman" w:cs="Times New Roman"/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>утврдити учешће </w:t>
      </w:r>
      <w:r w:rsidRPr="00BA05BA">
        <w:rPr>
          <w:rFonts w:eastAsia="Times New Roman" w:cs="Times New Roman"/>
          <w:iCs/>
          <w:color w:val="000000"/>
          <w:sz w:val="22"/>
          <w:lang w:val="sr-Cyrl-CS"/>
        </w:rPr>
        <w:t> </w:t>
      </w:r>
      <w:r w:rsidRPr="00BA05BA">
        <w:rPr>
          <w:rFonts w:eastAsia="Times New Roman" w:cs="Times New Roman"/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 xml:space="preserve">вредности процењене имовине на којој је конституисано разлучно </w:t>
      </w:r>
      <w:r w:rsidRPr="00280E9F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sr-Cyrl-CS"/>
        </w:rPr>
        <w:t>право, у односу на процену вредности правног лица (изражено у процентима)</w:t>
      </w:r>
      <w:r w:rsidRPr="00280E9F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sr-Latn-CS"/>
        </w:rPr>
        <w:t>,</w:t>
      </w:r>
    </w:p>
    <w:p w14:paraId="49D1DC31" w14:textId="77777777" w:rsidR="001E0340" w:rsidRPr="001E0340" w:rsidRDefault="001E0340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iCs/>
          <w:sz w:val="6"/>
          <w:szCs w:val="6"/>
          <w:bdr w:val="none" w:sz="0" w:space="0" w:color="auto" w:frame="1"/>
          <w:shd w:val="clear" w:color="auto" w:fill="FFFFFF"/>
        </w:rPr>
      </w:pPr>
    </w:p>
    <w:p w14:paraId="12F9335F" w14:textId="77777777" w:rsidR="00676DD7" w:rsidRPr="00B339E6" w:rsidRDefault="00676DD7" w:rsidP="00DC746D">
      <w:pPr>
        <w:spacing w:after="0" w:line="253" w:lineRule="atLeast"/>
        <w:ind w:left="709" w:right="-566" w:hanging="425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280E9F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ru-RU"/>
        </w:rPr>
        <w:t>·</w:t>
      </w:r>
      <w:r w:rsidRPr="00280E9F">
        <w:rPr>
          <w:rFonts w:eastAsia="Times New Roman" w:cs="Times New Roman"/>
          <w:sz w:val="14"/>
          <w:szCs w:val="14"/>
          <w:bdr w:val="none" w:sz="0" w:space="0" w:color="auto" w:frame="1"/>
          <w:shd w:val="clear" w:color="auto" w:fill="FFFFFF"/>
          <w:lang w:val="ru-RU"/>
        </w:rPr>
        <w:t>         </w:t>
      </w:r>
      <w:r w:rsidRPr="00280E9F">
        <w:rPr>
          <w:rFonts w:eastAsia="Times New Roman" w:cs="Times New Roman"/>
          <w:sz w:val="14"/>
          <w:lang w:val="ru-RU"/>
        </w:rPr>
        <w:t> </w:t>
      </w:r>
      <w:r w:rsidRPr="00280E9F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ru-RU"/>
        </w:rPr>
        <w:t>састав</w:t>
      </w:r>
      <w:r w:rsidRPr="00280E9F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sr-Cyrl-CS"/>
        </w:rPr>
        <w:t>ити</w:t>
      </w:r>
      <w:r w:rsidRPr="00280E9F">
        <w:rPr>
          <w:rFonts w:eastAsia="Times New Roman" w:cs="Times New Roman"/>
          <w:iCs/>
          <w:sz w:val="22"/>
          <w:lang w:val="ru-RU"/>
        </w:rPr>
        <w:t> </w:t>
      </w:r>
      <w:r w:rsidRPr="00280E9F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ru-RU"/>
        </w:rPr>
        <w:t>и достав</w:t>
      </w:r>
      <w:r w:rsidRPr="00280E9F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sr-Cyrl-CS"/>
        </w:rPr>
        <w:t>ити</w:t>
      </w:r>
      <w:r w:rsidRPr="00280E9F">
        <w:rPr>
          <w:rFonts w:eastAsia="Times New Roman" w:cs="Times New Roman"/>
          <w:iCs/>
          <w:sz w:val="22"/>
          <w:lang w:val="ru-RU"/>
        </w:rPr>
        <w:t> </w:t>
      </w:r>
      <w:r w:rsidRPr="00280E9F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ru-RU"/>
        </w:rPr>
        <w:t xml:space="preserve">правно </w:t>
      </w:r>
      <w:r w:rsidRPr="00B339E6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ru-RU"/>
        </w:rPr>
        <w:t>мишљењ</w:t>
      </w:r>
      <w:r w:rsidRPr="00B339E6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sr-Cyrl-CS"/>
        </w:rPr>
        <w:t>е</w:t>
      </w:r>
      <w:r w:rsidRPr="00B339E6">
        <w:rPr>
          <w:rFonts w:eastAsia="Times New Roman" w:cs="Times New Roman"/>
          <w:iCs/>
          <w:sz w:val="22"/>
          <w:lang w:val="ru-RU"/>
        </w:rPr>
        <w:t> </w:t>
      </w:r>
      <w:r w:rsidRPr="00B339E6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ru-RU"/>
        </w:rPr>
        <w:t>у вези правног статуса имовине која је предмет процене, на основу прибављане документације</w:t>
      </w:r>
      <w:r w:rsidRPr="00B339E6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sr-Cyrl-CS"/>
        </w:rPr>
        <w:t>, све ближе описано у нацрту уговора</w:t>
      </w:r>
      <w:r w:rsidRPr="00B339E6">
        <w:rPr>
          <w:rFonts w:eastAsia="Times New Roman" w:cs="Times New Roman"/>
          <w:iCs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.</w:t>
      </w:r>
    </w:p>
    <w:p w14:paraId="7D3488BE" w14:textId="77777777" w:rsidR="00676DD7" w:rsidRPr="00B339E6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339E6">
        <w:rPr>
          <w:rFonts w:eastAsia="Times New Roman" w:cs="Times New Roman"/>
          <w:b/>
          <w:bCs/>
          <w:i/>
          <w:iCs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 </w:t>
      </w:r>
    </w:p>
    <w:p w14:paraId="636EDAEE" w14:textId="77777777" w:rsidR="00676DD7" w:rsidRPr="00B339E6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sz w:val="15"/>
          <w:szCs w:val="15"/>
          <w:bdr w:val="none" w:sz="0" w:space="0" w:color="auto" w:frame="1"/>
          <w:shd w:val="clear" w:color="auto" w:fill="FFFFFF"/>
        </w:rPr>
      </w:pPr>
      <w:r w:rsidRPr="00B339E6">
        <w:rPr>
          <w:rFonts w:eastAsia="Times New Roman" w:cs="Times New Roman"/>
          <w:b/>
          <w:bCs/>
          <w:iCs/>
          <w:sz w:val="22"/>
          <w:bdr w:val="none" w:sz="0" w:space="0" w:color="auto" w:frame="1"/>
          <w:shd w:val="clear" w:color="auto" w:fill="FFFFFF"/>
        </w:rPr>
        <w:t>O</w:t>
      </w:r>
      <w:r w:rsidRPr="00B339E6">
        <w:rPr>
          <w:rFonts w:eastAsia="Times New Roman" w:cs="Times New Roman"/>
          <w:b/>
          <w:bCs/>
          <w:iCs/>
          <w:sz w:val="22"/>
          <w:bdr w:val="none" w:sz="0" w:space="0" w:color="auto" w:frame="1"/>
          <w:shd w:val="clear" w:color="auto" w:fill="FFFFFF"/>
          <w:lang w:val="sr-Cyrl-CS"/>
        </w:rPr>
        <w:t>дабир најбољег понуђача ће извршити одбор поверилаца у роковима прописаним Националним стандардом</w:t>
      </w:r>
      <w:r w:rsidRPr="00B339E6">
        <w:rPr>
          <w:rFonts w:eastAsia="Times New Roman" w:cs="Times New Roman"/>
          <w:b/>
          <w:bCs/>
          <w:sz w:val="22"/>
          <w:lang w:val="sr-Cyrl-CS"/>
        </w:rPr>
        <w:t> </w:t>
      </w:r>
      <w:r w:rsidRPr="00B339E6">
        <w:rPr>
          <w:rFonts w:eastAsia="Times New Roman" w:cs="Times New Roman"/>
          <w:b/>
          <w:bCs/>
          <w:iCs/>
          <w:sz w:val="22"/>
          <w:bdr w:val="none" w:sz="0" w:space="0" w:color="auto" w:frame="1"/>
          <w:shd w:val="clear" w:color="auto" w:fill="FFFFFF"/>
          <w:lang w:val="sr-Cyrl-CS"/>
        </w:rPr>
        <w:t>о начину и поступку уновчења имовине стечајног дужника</w:t>
      </w:r>
      <w:r w:rsidRPr="00B339E6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  <w:t>. У случају да одбор поверилаца не донесе одлуку у прописаном року, избор понуђача ће извршити стечајни управник.</w:t>
      </w:r>
    </w:p>
    <w:p w14:paraId="2ED1CAAF" w14:textId="77777777" w:rsidR="00676DD7" w:rsidRPr="00B339E6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339E6">
        <w:rPr>
          <w:rFonts w:eastAsia="Times New Roman" w:cs="Times New Roman"/>
          <w:i/>
          <w:iCs/>
          <w:color w:val="000000"/>
          <w:sz w:val="22"/>
          <w:bdr w:val="none" w:sz="0" w:space="0" w:color="auto" w:frame="1"/>
          <w:shd w:val="clear" w:color="auto" w:fill="FFFFFF"/>
          <w:lang w:val="ru-RU"/>
        </w:rPr>
        <w:t> </w:t>
      </w:r>
    </w:p>
    <w:p w14:paraId="41595678" w14:textId="7CF68582" w:rsidR="00676DD7" w:rsidRPr="00BA05BA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339E6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Заинтересовани понуђачи, односно њихови овлашћени представници, могу добити детаљније информације за израду понуде, као и интегрални текст позива са свим предвиђеним условима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на адреси</w:t>
      </w:r>
      <w:r w:rsidR="00336529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стечајног дужника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: </w:t>
      </w:r>
      <w:r w:rsidR="00445831"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Врњачка Бања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, </w:t>
      </w:r>
      <w:r w:rsidR="00445831"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ул. Саве Ковачевића бр.6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, сваког радног дана од</w:t>
      </w:r>
      <w:r w:rsidRPr="00BA05BA">
        <w:rPr>
          <w:rFonts w:eastAsia="Times New Roman" w:cs="Times New Roman"/>
          <w:color w:val="3B3B3B"/>
          <w:sz w:val="22"/>
          <w:lang w:val="sr-Cyrl-CS"/>
        </w:rPr>
        <w:t> 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8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CS"/>
        </w:rPr>
        <w:t>.00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до</w:t>
      </w:r>
      <w:r w:rsidRPr="00BA05BA">
        <w:rPr>
          <w:rFonts w:eastAsia="Times New Roman" w:cs="Times New Roman"/>
          <w:color w:val="3B3B3B"/>
          <w:sz w:val="22"/>
          <w:lang w:val="sr-Cyrl-CS"/>
        </w:rPr>
        <w:t> 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CS"/>
        </w:rPr>
        <w:t>1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6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CS"/>
        </w:rPr>
        <w:t>.00</w:t>
      </w:r>
      <w:r w:rsidRPr="00BA05BA">
        <w:rPr>
          <w:rFonts w:eastAsia="Times New Roman" w:cs="Times New Roman"/>
          <w:color w:val="3B3B3B"/>
          <w:sz w:val="22"/>
          <w:lang w:val="sr-Latn-CS"/>
        </w:rPr>
        <w:t> 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часова, или путем</w:t>
      </w:r>
      <w:r w:rsidRPr="00BA05BA">
        <w:rPr>
          <w:rFonts w:eastAsia="Times New Roman" w:cs="Times New Roman"/>
          <w:color w:val="3B3B3B"/>
          <w:sz w:val="22"/>
          <w:lang w:val="sr-Cyrl-CS"/>
        </w:rPr>
        <w:t> 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CS"/>
        </w:rPr>
        <w:t>e-mail</w:t>
      </w:r>
      <w:r w:rsidRPr="00BA05BA">
        <w:rPr>
          <w:rFonts w:eastAsia="Times New Roman" w:cs="Times New Roman"/>
          <w:color w:val="3B3B3B"/>
          <w:sz w:val="22"/>
          <w:lang w:val="sr-Latn-CS"/>
        </w:rPr>
        <w:t> 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адресе</w:t>
      </w:r>
      <w:r w:rsidRPr="00BA21E0">
        <w:rPr>
          <w:rFonts w:eastAsia="Times New Roman" w:cs="Times New Roman"/>
          <w:color w:val="3B3B3B"/>
          <w:sz w:val="22"/>
          <w:lang w:val="sr-Cyrl-CS"/>
        </w:rPr>
        <w:t> </w:t>
      </w:r>
      <w:hyperlink r:id="rId5" w:history="1">
        <w:r w:rsidR="00A2525A" w:rsidRPr="005C4693">
          <w:rPr>
            <w:rStyle w:val="Hyperlink"/>
            <w:rFonts w:eastAsia="Times New Roman" w:cs="Times New Roman"/>
            <w:sz w:val="22"/>
          </w:rPr>
          <w:t>zeljkoivanovic_vb</w:t>
        </w:r>
        <w:r w:rsidR="00A2525A" w:rsidRPr="005C4693">
          <w:rPr>
            <w:rStyle w:val="Hyperlink"/>
            <w:rFonts w:eastAsia="Times New Roman" w:cs="Times New Roman"/>
            <w:sz w:val="22"/>
            <w:lang w:val="ru-RU"/>
          </w:rPr>
          <w:t>@</w:t>
        </w:r>
        <w:r w:rsidR="00A2525A" w:rsidRPr="005C4693">
          <w:rPr>
            <w:rStyle w:val="Hyperlink"/>
            <w:rFonts w:eastAsia="Times New Roman" w:cs="Times New Roman"/>
            <w:sz w:val="22"/>
          </w:rPr>
          <w:t>yahoo.com</w:t>
        </w:r>
      </w:hyperlink>
    </w:p>
    <w:p w14:paraId="1B570A98" w14:textId="77777777" w:rsidR="00676DD7" w:rsidRPr="00BA05BA" w:rsidRDefault="00676DD7" w:rsidP="00DC746D">
      <w:pPr>
        <w:spacing w:after="0" w:line="253" w:lineRule="atLeast"/>
        <w:ind w:right="-566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ru-RU"/>
        </w:rPr>
        <w:t> </w:t>
      </w:r>
    </w:p>
    <w:p w14:paraId="753E2A41" w14:textId="3576C0AF" w:rsidR="00676DD7" w:rsidRPr="00336529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Понуде за вршење услуга процене мо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CS"/>
        </w:rPr>
        <w:t>гу</w:t>
      </w:r>
      <w:r w:rsidRPr="00BA05BA">
        <w:rPr>
          <w:rFonts w:eastAsia="Times New Roman" w:cs="Times New Roman"/>
          <w:color w:val="3B3B3B"/>
          <w:sz w:val="22"/>
          <w:lang w:val="sr-Cyrl-CS"/>
        </w:rPr>
        <w:t> 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се предати у року од 10 дана од дана објављивања огласа на адрес</w:t>
      </w:r>
      <w:r w:rsidR="00F32F06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у</w:t>
      </w:r>
      <w:r w:rsidR="009F75A0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: Агенција за лиценцирање стечајних управника, Центар за стечај, Теразије 23, </w:t>
      </w:r>
      <w:r w:rsidR="009F75A0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RS"/>
        </w:rPr>
        <w:t>III</w:t>
      </w:r>
      <w:r w:rsidR="009F75A0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RS"/>
        </w:rPr>
        <w:t xml:space="preserve"> спрат, канцеларија 309</w:t>
      </w:r>
      <w:r w:rsidR="009F75A0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.</w:t>
      </w:r>
      <w:r w:rsidR="009F75A0" w:rsidRPr="00336529"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  <w:t xml:space="preserve"> </w:t>
      </w:r>
    </w:p>
    <w:p w14:paraId="6CE7F2ED" w14:textId="77777777" w:rsidR="00676DD7" w:rsidRPr="00BA05BA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 </w:t>
      </w:r>
    </w:p>
    <w:p w14:paraId="195F5CEB" w14:textId="77777777" w:rsidR="00676DD7" w:rsidRPr="00BA05BA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Контакт </w:t>
      </w:r>
      <w:r w:rsid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особа</w:t>
      </w:r>
      <w:r w:rsidR="00336529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: Повереник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Агенције за лиценцирање стечајних управника </w:t>
      </w:r>
      <w:r w:rsidR="00280E9F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Жељк</w:t>
      </w:r>
      <w:r w:rsidR="00336529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о </w:t>
      </w:r>
      <w:r w:rsidR="00280E9F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Ивановић</w:t>
      </w:r>
      <w:r w:rsidR="00B339E6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,</w:t>
      </w:r>
      <w:r w:rsidR="00336529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</w:t>
      </w:r>
      <w:r w:rsidR="00336529" w:rsidRPr="00336529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</w:t>
      </w:r>
      <w:r w:rsidR="00336529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телефон</w:t>
      </w:r>
      <w:r w:rsidR="00336529"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06</w:t>
      </w:r>
      <w:r w:rsidR="00445831"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6/217-500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CS"/>
        </w:rPr>
        <w:t>.</w:t>
      </w:r>
    </w:p>
    <w:p w14:paraId="7A7C6FB8" w14:textId="77777777" w:rsidR="007A5339" w:rsidRDefault="007A5339" w:rsidP="00DC746D">
      <w:pPr>
        <w:ind w:right="-566"/>
      </w:pPr>
    </w:p>
    <w:sectPr w:rsidR="007A5339" w:rsidSect="004219AE"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751C85"/>
    <w:multiLevelType w:val="hybridMultilevel"/>
    <w:tmpl w:val="4BBE34B2"/>
    <w:lvl w:ilvl="0" w:tplc="345658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33AB4"/>
    <w:multiLevelType w:val="hybridMultilevel"/>
    <w:tmpl w:val="6FF6B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5A6914">
      <w:numFmt w:val="bullet"/>
      <w:lvlText w:val="·"/>
      <w:lvlJc w:val="left"/>
      <w:pPr>
        <w:ind w:left="1440" w:hanging="360"/>
      </w:pPr>
      <w:rPr>
        <w:rFonts w:ascii="inherit" w:eastAsia="Times New Roman" w:hAnsi="inherit" w:cs="Open Sans" w:hint="default"/>
        <w:color w:val="000000"/>
        <w:sz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3333E"/>
    <w:multiLevelType w:val="multilevel"/>
    <w:tmpl w:val="3B8E4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A34EBA"/>
    <w:multiLevelType w:val="hybridMultilevel"/>
    <w:tmpl w:val="F94ED6C0"/>
    <w:lvl w:ilvl="0" w:tplc="D7FC7A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DD7"/>
    <w:rsid w:val="00052C87"/>
    <w:rsid w:val="0012146D"/>
    <w:rsid w:val="001C7CE8"/>
    <w:rsid w:val="001E0340"/>
    <w:rsid w:val="00220B3A"/>
    <w:rsid w:val="00280E9F"/>
    <w:rsid w:val="00325EE9"/>
    <w:rsid w:val="00336529"/>
    <w:rsid w:val="003C61F9"/>
    <w:rsid w:val="004219AE"/>
    <w:rsid w:val="00445831"/>
    <w:rsid w:val="004B15C3"/>
    <w:rsid w:val="004E391A"/>
    <w:rsid w:val="005A0015"/>
    <w:rsid w:val="00676DD7"/>
    <w:rsid w:val="006B0FB8"/>
    <w:rsid w:val="00764408"/>
    <w:rsid w:val="007A5339"/>
    <w:rsid w:val="007A6C19"/>
    <w:rsid w:val="00802317"/>
    <w:rsid w:val="008C2881"/>
    <w:rsid w:val="00951C46"/>
    <w:rsid w:val="009967C0"/>
    <w:rsid w:val="009F75A0"/>
    <w:rsid w:val="00A2525A"/>
    <w:rsid w:val="00A962CA"/>
    <w:rsid w:val="00A97EB6"/>
    <w:rsid w:val="00B339E6"/>
    <w:rsid w:val="00BA05BA"/>
    <w:rsid w:val="00BA21E0"/>
    <w:rsid w:val="00BB669E"/>
    <w:rsid w:val="00CC3958"/>
    <w:rsid w:val="00D77FAF"/>
    <w:rsid w:val="00DC746D"/>
    <w:rsid w:val="00EE0E11"/>
    <w:rsid w:val="00F32F06"/>
    <w:rsid w:val="00FD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B461A"/>
  <w15:docId w15:val="{46E8F9CA-D32E-4849-BCC7-26DECAF5F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3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76DD7"/>
  </w:style>
  <w:style w:type="paragraph" w:styleId="ListParagraph">
    <w:name w:val="List Paragraph"/>
    <w:basedOn w:val="Normal"/>
    <w:uiPriority w:val="34"/>
    <w:qFormat/>
    <w:rsid w:val="00676DD7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676DD7"/>
    <w:rPr>
      <w:color w:val="0000FF"/>
      <w:u w:val="single"/>
    </w:rPr>
  </w:style>
  <w:style w:type="character" w:customStyle="1" w:styleId="Bodytext3">
    <w:name w:val="Body text (3)_"/>
    <w:basedOn w:val="DefaultParagraphFont"/>
    <w:link w:val="Bodytext31"/>
    <w:uiPriority w:val="99"/>
    <w:locked/>
    <w:rsid w:val="00445831"/>
    <w:rPr>
      <w:rFonts w:cs="Times New Roman"/>
      <w:b/>
      <w:bCs/>
      <w:sz w:val="18"/>
      <w:szCs w:val="18"/>
      <w:shd w:val="clear" w:color="auto" w:fill="FFFFFF"/>
    </w:rPr>
  </w:style>
  <w:style w:type="character" w:customStyle="1" w:styleId="Bodytext3NotBold">
    <w:name w:val="Body text (3) + Not Bold"/>
    <w:basedOn w:val="Bodytext3"/>
    <w:uiPriority w:val="99"/>
    <w:rsid w:val="00445831"/>
    <w:rPr>
      <w:rFonts w:cs="Times New Roman"/>
      <w:b/>
      <w:bCs/>
      <w:sz w:val="18"/>
      <w:szCs w:val="18"/>
      <w:shd w:val="clear" w:color="auto" w:fill="FFFFFF"/>
    </w:rPr>
  </w:style>
  <w:style w:type="character" w:customStyle="1" w:styleId="Bodytext2">
    <w:name w:val="Body text (2)"/>
    <w:basedOn w:val="DefaultParagraphFont"/>
    <w:rsid w:val="00445831"/>
    <w:rPr>
      <w:rFonts w:ascii="Times New Roman" w:hAnsi="Times New Roman" w:cs="Times New Roman"/>
      <w:sz w:val="18"/>
      <w:szCs w:val="18"/>
      <w:u w:val="none"/>
    </w:rPr>
  </w:style>
  <w:style w:type="paragraph" w:customStyle="1" w:styleId="Bodytext31">
    <w:name w:val="Body text (3)1"/>
    <w:basedOn w:val="Normal"/>
    <w:link w:val="Bodytext3"/>
    <w:uiPriority w:val="99"/>
    <w:rsid w:val="00445831"/>
    <w:pPr>
      <w:widowControl w:val="0"/>
      <w:shd w:val="clear" w:color="auto" w:fill="FFFFFF"/>
      <w:spacing w:after="180" w:line="206" w:lineRule="exact"/>
      <w:ind w:hanging="360"/>
      <w:jc w:val="center"/>
    </w:pPr>
    <w:rPr>
      <w:rFonts w:cs="Times New Roman"/>
      <w:b/>
      <w:bCs/>
      <w:sz w:val="18"/>
      <w:szCs w:val="18"/>
    </w:rPr>
  </w:style>
  <w:style w:type="paragraph" w:styleId="NoSpacing">
    <w:name w:val="No Spacing"/>
    <w:uiPriority w:val="1"/>
    <w:qFormat/>
    <w:rsid w:val="0044583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Cs w:val="24"/>
      <w:lang w:val="sr-Cyrl-CS" w:eastAsia="sr-Cyrl-CS"/>
    </w:rPr>
  </w:style>
  <w:style w:type="character" w:styleId="UnresolvedMention">
    <w:name w:val="Unresolved Mention"/>
    <w:basedOn w:val="DefaultParagraphFont"/>
    <w:uiPriority w:val="99"/>
    <w:semiHidden/>
    <w:unhideWhenUsed/>
    <w:rsid w:val="001C7C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78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eljkoivanovic_vb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Branka BSS. Stojanovic Savic</cp:lastModifiedBy>
  <cp:revision>8</cp:revision>
  <cp:lastPrinted>2020-11-03T11:51:00Z</cp:lastPrinted>
  <dcterms:created xsi:type="dcterms:W3CDTF">2020-11-02T08:39:00Z</dcterms:created>
  <dcterms:modified xsi:type="dcterms:W3CDTF">2020-11-05T07:18:00Z</dcterms:modified>
</cp:coreProperties>
</file>