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2" w:lineRule="auto" w:before="70"/>
        <w:ind w:left="123" w:right="133" w:firstLine="2"/>
        <w:jc w:val="both"/>
        <w:rPr>
          <w:i/>
          <w:sz w:val="23"/>
        </w:rPr>
      </w:pPr>
      <w:r>
        <w:rPr>
          <w:i/>
          <w:color w:val="1A1A1A"/>
          <w:w w:val="105"/>
          <w:sz w:val="23"/>
        </w:rPr>
        <w:t>На основу Закона </w:t>
      </w:r>
      <w:r>
        <w:rPr>
          <w:color w:val="1A1A1A"/>
          <w:w w:val="105"/>
          <w:sz w:val="22"/>
        </w:rPr>
        <w:t>о </w:t>
      </w:r>
      <w:r>
        <w:rPr>
          <w:i/>
          <w:color w:val="1A1A1A"/>
          <w:w w:val="105"/>
          <w:sz w:val="23"/>
        </w:rPr>
        <w:t>стечају и Националног стандарда </w:t>
      </w:r>
      <w:r>
        <w:rPr>
          <w:color w:val="1A1A1A"/>
          <w:w w:val="105"/>
          <w:sz w:val="22"/>
        </w:rPr>
        <w:t>о </w:t>
      </w:r>
      <w:r>
        <w:rPr>
          <w:i/>
          <w:color w:val="1A1A1A"/>
          <w:w w:val="105"/>
          <w:sz w:val="23"/>
        </w:rPr>
        <w:t>начину и поступку </w:t>
      </w:r>
      <w:r>
        <w:rPr>
          <w:i/>
          <w:color w:val="313131"/>
          <w:w w:val="105"/>
          <w:sz w:val="23"/>
        </w:rPr>
        <w:t>уновчења </w:t>
      </w:r>
      <w:r>
        <w:rPr>
          <w:i/>
          <w:color w:val="1A1A1A"/>
          <w:w w:val="105"/>
          <w:sz w:val="23"/>
        </w:rPr>
        <w:t>имовине стечајног дужника </w:t>
      </w:r>
      <w:r>
        <w:rPr>
          <w:color w:val="1A1A1A"/>
          <w:w w:val="105"/>
          <w:sz w:val="23"/>
        </w:rPr>
        <w:t>- </w:t>
      </w:r>
      <w:r>
        <w:rPr>
          <w:i/>
          <w:color w:val="1A1A1A"/>
          <w:w w:val="105"/>
          <w:sz w:val="23"/>
        </w:rPr>
        <w:t>Национални </w:t>
      </w:r>
      <w:r>
        <w:rPr>
          <w:i/>
          <w:color w:val="313131"/>
          <w:w w:val="105"/>
          <w:sz w:val="23"/>
        </w:rPr>
        <w:t>стандард </w:t>
      </w:r>
      <w:r>
        <w:rPr>
          <w:i/>
          <w:color w:val="1A1A1A"/>
          <w:w w:val="105"/>
          <w:sz w:val="23"/>
        </w:rPr>
        <w:t>бр. </w:t>
      </w:r>
      <w:r>
        <w:rPr>
          <w:color w:val="1A1A1A"/>
          <w:w w:val="105"/>
          <w:sz w:val="22"/>
        </w:rPr>
        <w:t>5</w:t>
      </w:r>
      <w:r>
        <w:rPr>
          <w:color w:val="505050"/>
          <w:w w:val="105"/>
          <w:sz w:val="22"/>
        </w:rPr>
        <w:t>, </w:t>
      </w:r>
      <w:r>
        <w:rPr>
          <w:i/>
          <w:color w:val="1A1A1A"/>
          <w:w w:val="105"/>
          <w:sz w:val="23"/>
        </w:rPr>
        <w:t>стечајни управник </w:t>
      </w:r>
      <w:r>
        <w:rPr>
          <w:i/>
          <w:color w:val="1A1A1A"/>
          <w:w w:val="105"/>
          <w:sz w:val="23"/>
        </w:rPr>
        <w:t>стечајног дужника:</w:t>
      </w:r>
    </w:p>
    <w:p>
      <w:pPr>
        <w:pStyle w:val="BodyText"/>
        <w:spacing w:before="2"/>
        <w:rPr>
          <w:i/>
          <w:sz w:val="26"/>
        </w:rPr>
      </w:pPr>
    </w:p>
    <w:p>
      <w:pPr>
        <w:pStyle w:val="Heading1"/>
        <w:spacing w:line="249" w:lineRule="auto" w:before="1"/>
        <w:ind w:left="606" w:right="604"/>
        <w:jc w:val="center"/>
      </w:pPr>
      <w:r>
        <w:rPr>
          <w:color w:val="1A1A1A"/>
          <w:w w:val="105"/>
        </w:rPr>
        <w:t>"ТРУДБЕНИК ГРАДЊА" д.о.о. у стечају из Београда, Панчевачки пут бр. 56 доставља</w:t>
      </w:r>
    </w:p>
    <w:p>
      <w:pPr>
        <w:pStyle w:val="BodyText"/>
        <w:spacing w:before="3"/>
        <w:rPr>
          <w:b/>
          <w:sz w:val="24"/>
        </w:rPr>
      </w:pPr>
    </w:p>
    <w:p>
      <w:pPr>
        <w:spacing w:before="0"/>
        <w:ind w:left="2969" w:right="0" w:firstLine="0"/>
        <w:jc w:val="left"/>
        <w:rPr>
          <w:b/>
          <w:sz w:val="23"/>
        </w:rPr>
      </w:pPr>
      <w:r>
        <w:rPr>
          <w:b/>
          <w:color w:val="1A1A1A"/>
          <w:w w:val="105"/>
          <w:sz w:val="23"/>
        </w:rPr>
        <w:t>ПОЗИВ ЗА ДОСТАВЉАЊЕ ПОНУДА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BodyText"/>
        <w:ind w:left="606" w:right="597"/>
        <w:jc w:val="center"/>
      </w:pPr>
      <w:r>
        <w:rPr>
          <w:color w:val="1A1A1A"/>
          <w:w w:val="105"/>
        </w:rPr>
        <w:t>за</w:t>
      </w:r>
    </w:p>
    <w:p>
      <w:pPr>
        <w:pStyle w:val="BodyText"/>
        <w:spacing w:before="3"/>
        <w:rPr>
          <w:sz w:val="26"/>
        </w:rPr>
      </w:pPr>
    </w:p>
    <w:p>
      <w:pPr>
        <w:pStyle w:val="Heading1"/>
        <w:spacing w:line="228" w:lineRule="auto"/>
        <w:ind w:left="118" w:right="127"/>
        <w:jc w:val="both"/>
      </w:pPr>
      <w:r>
        <w:rPr>
          <w:color w:val="1A1A1A"/>
          <w:w w:val="105"/>
        </w:rPr>
        <w:t>Пружање услуга процене вредности "ТРУДБЕНИК ГРАДЊА" д.о.о. у стечају из Београда, и то:</w:t>
      </w:r>
    </w:p>
    <w:p>
      <w:pPr>
        <w:spacing w:line="249" w:lineRule="auto" w:before="21"/>
        <w:ind w:left="842" w:right="2784" w:firstLine="0"/>
        <w:jc w:val="left"/>
        <w:rPr>
          <w:b/>
          <w:sz w:val="23"/>
        </w:rPr>
      </w:pPr>
      <w:r>
        <w:rPr>
          <w:b/>
          <w:color w:val="1A1A1A"/>
          <w:w w:val="105"/>
          <w:sz w:val="23"/>
        </w:rPr>
        <w:t>процене вредности имовине ликвидационом методом процене вредности правног лица</w:t>
      </w:r>
    </w:p>
    <w:p>
      <w:pPr>
        <w:spacing w:line="249" w:lineRule="auto" w:before="12"/>
        <w:ind w:left="833" w:right="111" w:hanging="3"/>
        <w:jc w:val="both"/>
        <w:rPr>
          <w:b/>
          <w:sz w:val="23"/>
        </w:rPr>
      </w:pPr>
      <w:r>
        <w:rPr>
          <w:b/>
          <w:color w:val="1A1A1A"/>
          <w:w w:val="105"/>
          <w:sz w:val="23"/>
        </w:rPr>
        <w:t>(правно лице проценити методом ликвидационе вредности капитала или другом методом која је у складу са Међународним рачуноводственим стандардима, којом се обезбеђује највећа вредност за повериоце)</w:t>
      </w:r>
    </w:p>
    <w:p>
      <w:pPr>
        <w:pStyle w:val="BodyText"/>
        <w:spacing w:before="6"/>
        <w:rPr>
          <w:b/>
        </w:rPr>
      </w:pPr>
    </w:p>
    <w:p>
      <w:pPr>
        <w:spacing w:before="1"/>
        <w:ind w:left="113" w:right="0" w:firstLine="0"/>
        <w:jc w:val="left"/>
        <w:rPr>
          <w:b/>
          <w:sz w:val="23"/>
        </w:rPr>
      </w:pPr>
      <w:r>
        <w:rPr>
          <w:b/>
          <w:color w:val="1A1A1A"/>
          <w:w w:val="105"/>
          <w:sz w:val="23"/>
        </w:rPr>
        <w:t>а све на дан израде процене.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916" w:val="left" w:leader="none"/>
        </w:tabs>
        <w:spacing w:line="240" w:lineRule="auto" w:before="0" w:after="0"/>
        <w:ind w:left="915" w:right="0" w:hanging="394"/>
        <w:jc w:val="left"/>
        <w:rPr>
          <w:b/>
          <w:sz w:val="23"/>
        </w:rPr>
      </w:pPr>
      <w:r>
        <w:rPr>
          <w:b/>
          <w:color w:val="1A1A1A"/>
          <w:sz w:val="23"/>
        </w:rPr>
        <w:t>Увод</w:t>
      </w:r>
    </w:p>
    <w:p>
      <w:pPr>
        <w:pStyle w:val="BodyText"/>
        <w:spacing w:line="252" w:lineRule="auto" w:before="17"/>
        <w:ind w:left="113" w:right="127" w:firstLine="342"/>
        <w:jc w:val="both"/>
      </w:pPr>
      <w:r>
        <w:rPr>
          <w:color w:val="1A1A1A"/>
          <w:w w:val="105"/>
        </w:rPr>
        <w:t>Стечајни управник стечајног дужника ,,ТРУДБЕНИК ГРАДЊА </w:t>
      </w:r>
      <w:r>
        <w:rPr>
          <w:color w:val="505050"/>
          <w:w w:val="105"/>
        </w:rPr>
        <w:t>" </w:t>
      </w:r>
      <w:r>
        <w:rPr>
          <w:color w:val="1A1A1A"/>
          <w:w w:val="105"/>
        </w:rPr>
        <w:t>д.о.о</w:t>
      </w:r>
      <w:r>
        <w:rPr>
          <w:w w:val="105"/>
        </w:rPr>
        <w:t>. </w:t>
      </w:r>
      <w:r>
        <w:rPr>
          <w:color w:val="1A1A1A"/>
          <w:w w:val="105"/>
        </w:rPr>
        <w:t>у </w:t>
      </w:r>
      <w:r>
        <w:rPr>
          <w:color w:val="313131"/>
          <w:w w:val="105"/>
        </w:rPr>
        <w:t>стечају </w:t>
      </w:r>
      <w:r>
        <w:rPr>
          <w:color w:val="1A1A1A"/>
          <w:w w:val="105"/>
        </w:rPr>
        <w:t>из Београда, Панчевачки пут бр. 56</w:t>
      </w:r>
      <w:r>
        <w:rPr>
          <w:color w:val="505050"/>
          <w:w w:val="105"/>
        </w:rPr>
        <w:t>, </w:t>
      </w:r>
      <w:r>
        <w:rPr>
          <w:color w:val="1A1A1A"/>
          <w:w w:val="105"/>
        </w:rPr>
        <w:t>спроводи поступак одабира најбољег понуђача, за пружање услуга процене ликвидационе вредности имовине и процене вредности правног лица, све на дан израде процене, и позива све заинтересоване понуђаче који испуњавају услове наведене у овом позиву да доставе своје понуде.</w:t>
      </w:r>
    </w:p>
    <w:p>
      <w:pPr>
        <w:pStyle w:val="BodyText"/>
        <w:spacing w:before="6"/>
      </w:pPr>
    </w:p>
    <w:p>
      <w:pPr>
        <w:pStyle w:val="Heading1"/>
        <w:numPr>
          <w:ilvl w:val="0"/>
          <w:numId w:val="1"/>
        </w:numPr>
        <w:tabs>
          <w:tab w:pos="833" w:val="left" w:leader="none"/>
        </w:tabs>
        <w:spacing w:line="240" w:lineRule="auto" w:before="0" w:after="0"/>
        <w:ind w:left="832" w:right="0" w:hanging="356"/>
        <w:jc w:val="left"/>
      </w:pPr>
      <w:r>
        <w:rPr>
          <w:color w:val="1A1A1A"/>
          <w:w w:val="105"/>
        </w:rPr>
        <w:t>Сврха</w:t>
      </w:r>
      <w:r>
        <w:rPr>
          <w:color w:val="1A1A1A"/>
          <w:spacing w:val="5"/>
          <w:w w:val="105"/>
        </w:rPr>
        <w:t> </w:t>
      </w:r>
      <w:r>
        <w:rPr>
          <w:color w:val="1A1A1A"/>
          <w:w w:val="105"/>
        </w:rPr>
        <w:t>процене</w:t>
      </w:r>
    </w:p>
    <w:p>
      <w:pPr>
        <w:pStyle w:val="BodyText"/>
        <w:spacing w:line="252" w:lineRule="auto" w:before="17"/>
        <w:ind w:left="110" w:right="131"/>
        <w:jc w:val="both"/>
      </w:pPr>
      <w:r>
        <w:rPr>
          <w:color w:val="1A1A1A"/>
          <w:w w:val="105"/>
        </w:rPr>
        <w:t>Сврха процене је да се на основу процене ликвидационе вредности имовине и процене вредности стечајног дужника </w:t>
      </w:r>
      <w:r>
        <w:rPr>
          <w:color w:val="313131"/>
          <w:w w:val="105"/>
        </w:rPr>
        <w:t>као </w:t>
      </w:r>
      <w:r>
        <w:rPr>
          <w:color w:val="1A1A1A"/>
          <w:w w:val="105"/>
        </w:rPr>
        <w:t>правног лица, утврди стратегија продаје у циљу остварења највеће продајне вредности и максималног намирења поверилаца у стечајном поступку над стечајним дужником ТРУДБЕНИК ГРАДЊА</w:t>
      </w:r>
      <w:r>
        <w:rPr>
          <w:color w:val="505050"/>
          <w:w w:val="105"/>
        </w:rPr>
        <w:t>" </w:t>
      </w:r>
      <w:r>
        <w:rPr>
          <w:color w:val="1A1A1A"/>
          <w:w w:val="105"/>
        </w:rPr>
        <w:t>д.о.о. у стечају из Београда. Извештај о процени вредности мора </w:t>
      </w:r>
      <w:r>
        <w:rPr>
          <w:color w:val="313131"/>
          <w:w w:val="105"/>
        </w:rPr>
        <w:t>бити </w:t>
      </w:r>
      <w:r>
        <w:rPr>
          <w:color w:val="1A1A1A"/>
          <w:w w:val="105"/>
        </w:rPr>
        <w:t>у складу са Међународним Стандардима Финансијског Извештавања - МСФИ.</w:t>
      </w:r>
    </w:p>
    <w:p>
      <w:pPr>
        <w:pStyle w:val="BodyText"/>
        <w:spacing w:before="6"/>
        <w:rPr>
          <w:sz w:val="22"/>
        </w:rPr>
      </w:pPr>
    </w:p>
    <w:p>
      <w:pPr>
        <w:pStyle w:val="Heading1"/>
        <w:ind w:left="478"/>
      </w:pPr>
      <w:r>
        <w:rPr>
          <w:color w:val="1A1A1A"/>
          <w:w w:val="105"/>
          <w:sz w:val="20"/>
        </w:rPr>
        <w:t>З. </w:t>
      </w:r>
      <w:r>
        <w:rPr>
          <w:color w:val="1A1A1A"/>
          <w:w w:val="105"/>
        </w:rPr>
        <w:t>Извештај о процени</w:t>
      </w:r>
    </w:p>
    <w:p>
      <w:pPr>
        <w:pStyle w:val="BodyText"/>
        <w:spacing w:line="242" w:lineRule="auto" w:before="24"/>
        <w:ind w:left="107" w:right="147" w:firstLine="3"/>
        <w:jc w:val="both"/>
      </w:pPr>
      <w:r>
        <w:rPr>
          <w:color w:val="1A1A1A"/>
          <w:w w:val="105"/>
        </w:rPr>
        <w:t>По </w:t>
      </w:r>
      <w:r>
        <w:rPr>
          <w:color w:val="313131"/>
          <w:w w:val="105"/>
        </w:rPr>
        <w:t>завршетку </w:t>
      </w:r>
      <w:r>
        <w:rPr>
          <w:color w:val="1A1A1A"/>
          <w:w w:val="105"/>
        </w:rPr>
        <w:t>посла, понуђач је дужан да припреми и достави стечајном дужнику детаљан извештај у </w:t>
      </w:r>
      <w:r>
        <w:rPr>
          <w:color w:val="313131"/>
          <w:w w:val="105"/>
        </w:rPr>
        <w:t>електронској </w:t>
      </w:r>
      <w:r>
        <w:rPr>
          <w:color w:val="1A1A1A"/>
          <w:w w:val="105"/>
        </w:rPr>
        <w:t>форми и 3 примерка у писаној форми</w:t>
      </w:r>
      <w:r>
        <w:rPr>
          <w:color w:val="505050"/>
          <w:w w:val="105"/>
        </w:rPr>
        <w:t>, </w:t>
      </w:r>
      <w:r>
        <w:rPr>
          <w:color w:val="313131"/>
          <w:w w:val="105"/>
        </w:rPr>
        <w:t>који </w:t>
      </w:r>
      <w:r>
        <w:rPr>
          <w:color w:val="1A1A1A"/>
          <w:w w:val="105"/>
        </w:rPr>
        <w:t>ће морати да садржи </w:t>
      </w:r>
      <w:r>
        <w:rPr>
          <w:color w:val="313131"/>
          <w:w w:val="105"/>
        </w:rPr>
        <w:t>следеће:</w:t>
      </w:r>
    </w:p>
    <w:p>
      <w:pPr>
        <w:pStyle w:val="BodyText"/>
        <w:spacing w:before="14"/>
        <w:ind w:left="825"/>
      </w:pPr>
      <w:r>
        <w:rPr>
          <w:color w:val="1A1A1A"/>
          <w:w w:val="105"/>
        </w:rPr>
        <w:t>Предмет процене</w:t>
      </w:r>
      <w:r>
        <w:rPr>
          <w:color w:val="505050"/>
          <w:w w:val="105"/>
        </w:rPr>
        <w:t>;</w:t>
      </w:r>
    </w:p>
    <w:p>
      <w:pPr>
        <w:pStyle w:val="BodyText"/>
        <w:spacing w:before="16"/>
        <w:ind w:left="826"/>
      </w:pPr>
      <w:r>
        <w:rPr>
          <w:color w:val="1A1A1A"/>
          <w:w w:val="105"/>
        </w:rPr>
        <w:t>Мишљење о приложеној имовинско-правној документацији;</w:t>
      </w:r>
    </w:p>
    <w:p>
      <w:pPr>
        <w:pStyle w:val="BodyText"/>
        <w:spacing w:line="249" w:lineRule="auto" w:before="17"/>
        <w:ind w:left="828" w:hanging="4"/>
      </w:pPr>
      <w:r>
        <w:rPr>
          <w:color w:val="1A1A1A"/>
          <w:w w:val="105"/>
        </w:rPr>
        <w:t>Правно мишљење у вези правног статуса имовине </w:t>
      </w:r>
      <w:r>
        <w:rPr>
          <w:color w:val="313131"/>
          <w:w w:val="105"/>
        </w:rPr>
        <w:t>која </w:t>
      </w:r>
      <w:r>
        <w:rPr>
          <w:color w:val="1A1A1A"/>
          <w:w w:val="105"/>
        </w:rPr>
        <w:t>је предмет процене</w:t>
      </w:r>
      <w:r>
        <w:rPr>
          <w:color w:val="505050"/>
          <w:w w:val="105"/>
        </w:rPr>
        <w:t>, </w:t>
      </w:r>
      <w:r>
        <w:rPr>
          <w:color w:val="1A1A1A"/>
          <w:w w:val="105"/>
        </w:rPr>
        <w:t>на основу прибављане документације;</w:t>
      </w:r>
    </w:p>
    <w:p>
      <w:pPr>
        <w:pStyle w:val="BodyText"/>
        <w:spacing w:line="242" w:lineRule="auto" w:before="5"/>
        <w:ind w:left="828" w:right="656" w:hanging="4"/>
      </w:pPr>
      <w:r>
        <w:rPr>
          <w:color w:val="1A1A1A"/>
          <w:w w:val="105"/>
        </w:rPr>
        <w:t>Списак имовине на којој је конституисана </w:t>
      </w:r>
      <w:r>
        <w:rPr>
          <w:color w:val="313131"/>
          <w:w w:val="105"/>
        </w:rPr>
        <w:t>хипотека (ручна залога) са </w:t>
      </w:r>
      <w:r>
        <w:rPr>
          <w:color w:val="1A1A1A"/>
          <w:w w:val="105"/>
        </w:rPr>
        <w:t>списком разлучних поверилаца са редоследом намирења;</w:t>
      </w:r>
    </w:p>
    <w:p>
      <w:pPr>
        <w:pStyle w:val="BodyText"/>
        <w:spacing w:line="254" w:lineRule="auto" w:before="7"/>
        <w:ind w:left="828" w:right="6059"/>
      </w:pPr>
      <w:r>
        <w:rPr>
          <w:color w:val="1A1A1A"/>
          <w:w w:val="105"/>
        </w:rPr>
        <w:t>Дефиниција вредности; Датум процене</w:t>
      </w:r>
      <w:r>
        <w:rPr>
          <w:color w:val="505050"/>
          <w:w w:val="105"/>
        </w:rPr>
        <w:t>;</w:t>
      </w:r>
    </w:p>
    <w:p>
      <w:pPr>
        <w:spacing w:after="0" w:line="254" w:lineRule="auto"/>
        <w:sectPr>
          <w:footerReference w:type="default" r:id="rId5"/>
          <w:type w:val="continuous"/>
          <w:pgSz w:w="11930" w:h="16840"/>
          <w:pgMar w:footer="1974" w:top="1100" w:bottom="2160" w:left="860" w:right="840"/>
          <w:pgNumType w:start="1"/>
        </w:sectPr>
      </w:pPr>
    </w:p>
    <w:p>
      <w:pPr>
        <w:pStyle w:val="BodyText"/>
        <w:spacing w:before="81"/>
        <w:ind w:left="872"/>
      </w:pPr>
      <w:r>
        <w:rPr>
          <w:color w:val="1A1A1A"/>
          <w:w w:val="105"/>
        </w:rPr>
        <w:t>Класификација по групама основних средстава;</w:t>
      </w:r>
    </w:p>
    <w:p>
      <w:pPr>
        <w:pStyle w:val="BodyText"/>
        <w:spacing w:line="252" w:lineRule="auto" w:before="24"/>
        <w:ind w:left="874" w:hanging="3"/>
      </w:pPr>
      <w:r>
        <w:rPr>
          <w:color w:val="1A1A1A"/>
          <w:w w:val="105"/>
        </w:rPr>
        <w:t>Опис метода коришћених у процени сваке групе основних средстава и </w:t>
      </w:r>
      <w:r>
        <w:rPr>
          <w:color w:val="2F2F2F"/>
          <w:w w:val="105"/>
        </w:rPr>
        <w:t>капитала; </w:t>
      </w:r>
      <w:r>
        <w:rPr>
          <w:color w:val="1A1A1A"/>
          <w:w w:val="105"/>
        </w:rPr>
        <w:t>Закључак о процењеној ликвидационој вредности имовине стечајног дужника и </w:t>
      </w:r>
      <w:r>
        <w:rPr>
          <w:color w:val="2F2F2F"/>
          <w:w w:val="105"/>
        </w:rPr>
        <w:t>закључак </w:t>
      </w:r>
      <w:r>
        <w:rPr>
          <w:color w:val="1A1A1A"/>
          <w:w w:val="105"/>
        </w:rPr>
        <w:t>о процењеној вредности </w:t>
      </w:r>
      <w:r>
        <w:rPr>
          <w:color w:val="2F2F2F"/>
          <w:w w:val="105"/>
        </w:rPr>
        <w:t>стечајног </w:t>
      </w:r>
      <w:r>
        <w:rPr>
          <w:color w:val="1A1A1A"/>
          <w:w w:val="105"/>
        </w:rPr>
        <w:t>дужника </w:t>
      </w:r>
      <w:r>
        <w:rPr>
          <w:color w:val="2F2F2F"/>
          <w:w w:val="105"/>
        </w:rPr>
        <w:t>као </w:t>
      </w:r>
      <w:r>
        <w:rPr>
          <w:color w:val="1A1A1A"/>
          <w:w w:val="105"/>
        </w:rPr>
        <w:t>правног лица;</w:t>
      </w:r>
    </w:p>
    <w:p>
      <w:pPr>
        <w:pStyle w:val="BodyText"/>
        <w:spacing w:line="235" w:lineRule="auto"/>
        <w:ind w:left="875" w:firstLine="6"/>
      </w:pPr>
      <w:r>
        <w:rPr>
          <w:color w:val="2F2F2F"/>
          <w:w w:val="105"/>
        </w:rPr>
        <w:t>Удео </w:t>
      </w:r>
      <w:r>
        <w:rPr>
          <w:color w:val="1A1A1A"/>
          <w:w w:val="105"/>
        </w:rPr>
        <w:t>који вредност имовине на којој је конституисана хипотека има у процењеној вредности правног лица;</w:t>
      </w:r>
    </w:p>
    <w:p>
      <w:pPr>
        <w:pStyle w:val="BodyText"/>
        <w:spacing w:before="26"/>
        <w:ind w:left="872"/>
      </w:pPr>
      <w:r>
        <w:rPr>
          <w:color w:val="1A1A1A"/>
          <w:w w:val="105"/>
        </w:rPr>
        <w:t>Претпоставке и ограничавајући услови;</w:t>
      </w:r>
    </w:p>
    <w:p>
      <w:pPr>
        <w:pStyle w:val="BodyText"/>
        <w:spacing w:line="249" w:lineRule="auto" w:before="24"/>
        <w:ind w:left="867" w:firstLine="4"/>
      </w:pPr>
      <w:r>
        <w:rPr>
          <w:color w:val="1A1A1A"/>
          <w:w w:val="105"/>
        </w:rPr>
        <w:t>Прилоге са исказаном вредности по свакој </w:t>
      </w:r>
      <w:r>
        <w:rPr>
          <w:color w:val="2F2F2F"/>
          <w:w w:val="105"/>
        </w:rPr>
        <w:t>ставци </w:t>
      </w:r>
      <w:r>
        <w:rPr>
          <w:color w:val="1A1A1A"/>
          <w:w w:val="105"/>
        </w:rPr>
        <w:t>основних средстава </w:t>
      </w:r>
      <w:r>
        <w:rPr>
          <w:color w:val="2F2F2F"/>
          <w:w w:val="105"/>
        </w:rPr>
        <w:t>(и </w:t>
      </w:r>
      <w:r>
        <w:rPr>
          <w:color w:val="1A1A1A"/>
          <w:w w:val="105"/>
        </w:rPr>
        <w:t>у </w:t>
      </w:r>
      <w:r>
        <w:rPr>
          <w:color w:val="2F2F2F"/>
          <w:w w:val="105"/>
        </w:rPr>
        <w:t>електронској </w:t>
      </w:r>
      <w:r>
        <w:rPr>
          <w:color w:val="1A1A1A"/>
          <w:w w:val="105"/>
        </w:rPr>
        <w:t>форми погодној за пренос </w:t>
      </w:r>
      <w:r>
        <w:rPr>
          <w:color w:val="2F2F2F"/>
          <w:w w:val="105"/>
        </w:rPr>
        <w:t>у </w:t>
      </w:r>
      <w:r>
        <w:rPr>
          <w:color w:val="1A1A1A"/>
          <w:w w:val="105"/>
        </w:rPr>
        <w:t>регистар основних средстава)</w:t>
      </w:r>
      <w:r>
        <w:rPr>
          <w:color w:val="484848"/>
          <w:w w:val="105"/>
        </w:rPr>
        <w:t>;</w:t>
      </w:r>
    </w:p>
    <w:p>
      <w:pPr>
        <w:pStyle w:val="Heading1"/>
        <w:spacing w:line="242" w:lineRule="auto"/>
        <w:ind w:left="866" w:firstLine="1"/>
      </w:pPr>
      <w:r>
        <w:rPr>
          <w:color w:val="1A1A1A"/>
          <w:w w:val="105"/>
        </w:rPr>
        <w:t>процену сврсисходности продаје стечајног дужника као правног лица у односу на продају стечајног дужника у деловима</w:t>
      </w:r>
    </w:p>
    <w:p>
      <w:pPr>
        <w:pStyle w:val="BodyText"/>
        <w:spacing w:before="7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867" w:val="left" w:leader="none"/>
        </w:tabs>
        <w:spacing w:line="240" w:lineRule="auto" w:before="0" w:after="0"/>
        <w:ind w:left="866" w:right="0" w:hanging="363"/>
        <w:jc w:val="left"/>
        <w:rPr>
          <w:b/>
          <w:color w:val="1A1A1A"/>
          <w:sz w:val="23"/>
        </w:rPr>
      </w:pPr>
      <w:r>
        <w:rPr>
          <w:b/>
          <w:color w:val="1A1A1A"/>
          <w:w w:val="105"/>
          <w:sz w:val="23"/>
        </w:rPr>
        <w:t>Методе</w:t>
      </w:r>
      <w:r>
        <w:rPr>
          <w:b/>
          <w:color w:val="1A1A1A"/>
          <w:spacing w:val="3"/>
          <w:w w:val="105"/>
          <w:sz w:val="23"/>
        </w:rPr>
        <w:t> </w:t>
      </w:r>
      <w:r>
        <w:rPr>
          <w:b/>
          <w:color w:val="1A1A1A"/>
          <w:w w:val="105"/>
          <w:sz w:val="23"/>
        </w:rPr>
        <w:t>процене</w:t>
      </w:r>
    </w:p>
    <w:p>
      <w:pPr>
        <w:pStyle w:val="BodyText"/>
        <w:spacing w:line="247" w:lineRule="auto" w:before="31"/>
        <w:ind w:left="132" w:right="116" w:firstLine="10"/>
        <w:jc w:val="both"/>
      </w:pPr>
      <w:r>
        <w:rPr>
          <w:color w:val="1A1A1A"/>
          <w:w w:val="105"/>
        </w:rPr>
        <w:t>Процена </w:t>
      </w:r>
      <w:r>
        <w:rPr>
          <w:color w:val="2F2F2F"/>
          <w:w w:val="105"/>
        </w:rPr>
        <w:t>се </w:t>
      </w:r>
      <w:r>
        <w:rPr>
          <w:color w:val="1A1A1A"/>
          <w:w w:val="105"/>
        </w:rPr>
        <w:t>врши </w:t>
      </w:r>
      <w:r>
        <w:rPr>
          <w:color w:val="2F2F2F"/>
          <w:w w:val="105"/>
        </w:rPr>
        <w:t>на </w:t>
      </w:r>
      <w:r>
        <w:rPr>
          <w:color w:val="1A1A1A"/>
          <w:w w:val="105"/>
        </w:rPr>
        <w:t>основу </w:t>
      </w:r>
      <w:r>
        <w:rPr>
          <w:color w:val="2F2F2F"/>
          <w:w w:val="105"/>
        </w:rPr>
        <w:t>Уредбе </w:t>
      </w:r>
      <w:r>
        <w:rPr>
          <w:color w:val="1A1A1A"/>
          <w:w w:val="105"/>
        </w:rPr>
        <w:t>о методологији </w:t>
      </w:r>
      <w:r>
        <w:rPr>
          <w:color w:val="2F2F2F"/>
          <w:w w:val="105"/>
        </w:rPr>
        <w:t>за </w:t>
      </w:r>
      <w:r>
        <w:rPr>
          <w:color w:val="1A1A1A"/>
          <w:w w:val="105"/>
        </w:rPr>
        <w:t>процену </w:t>
      </w:r>
      <w:r>
        <w:rPr>
          <w:color w:val="2F2F2F"/>
          <w:w w:val="105"/>
        </w:rPr>
        <w:t>вредности капитала </w:t>
      </w:r>
      <w:r>
        <w:rPr>
          <w:color w:val="1A1A1A"/>
          <w:w w:val="105"/>
        </w:rPr>
        <w:t>и имовине </w:t>
      </w:r>
      <w:r>
        <w:rPr>
          <w:color w:val="2F2F2F"/>
          <w:w w:val="105"/>
        </w:rPr>
        <w:t>(,,Службени </w:t>
      </w:r>
      <w:r>
        <w:rPr>
          <w:color w:val="1A1A1A"/>
          <w:w w:val="105"/>
        </w:rPr>
        <w:t>гласник РС" број 45/2001) и </w:t>
      </w:r>
      <w:r>
        <w:rPr>
          <w:color w:val="2F2F2F"/>
          <w:w w:val="105"/>
        </w:rPr>
        <w:t>Упутства </w:t>
      </w:r>
      <w:r>
        <w:rPr>
          <w:color w:val="1A1A1A"/>
          <w:w w:val="105"/>
        </w:rPr>
        <w:t>о начину примене метода за процену вредности </w:t>
      </w:r>
      <w:r>
        <w:rPr>
          <w:color w:val="2F2F2F"/>
          <w:w w:val="105"/>
        </w:rPr>
        <w:t>капитала </w:t>
      </w:r>
      <w:r>
        <w:rPr>
          <w:color w:val="1A1A1A"/>
          <w:w w:val="105"/>
        </w:rPr>
        <w:t>и имовине и начину исказивања процењене вредности капитала. Неопходно је да се </w:t>
      </w:r>
      <w:r>
        <w:rPr>
          <w:color w:val="2F2F2F"/>
          <w:w w:val="105"/>
        </w:rPr>
        <w:t>у </w:t>
      </w:r>
      <w:r>
        <w:rPr>
          <w:color w:val="1A1A1A"/>
          <w:w w:val="105"/>
        </w:rPr>
        <w:t>процени примене оне методе </w:t>
      </w:r>
      <w:r>
        <w:rPr>
          <w:color w:val="2F2F2F"/>
          <w:w w:val="105"/>
        </w:rPr>
        <w:t>које, </w:t>
      </w:r>
      <w:r>
        <w:rPr>
          <w:color w:val="1A1A1A"/>
          <w:w w:val="105"/>
        </w:rPr>
        <w:t>у </w:t>
      </w:r>
      <w:r>
        <w:rPr>
          <w:color w:val="2F2F2F"/>
          <w:w w:val="105"/>
        </w:rPr>
        <w:t>складу </w:t>
      </w:r>
      <w:r>
        <w:rPr>
          <w:color w:val="1A1A1A"/>
          <w:w w:val="105"/>
        </w:rPr>
        <w:t>са Међународним </w:t>
      </w:r>
      <w:r>
        <w:rPr>
          <w:color w:val="2F2F2F"/>
          <w:w w:val="105"/>
        </w:rPr>
        <w:t>Стандардима </w:t>
      </w:r>
      <w:r>
        <w:rPr>
          <w:color w:val="1A1A1A"/>
          <w:w w:val="105"/>
        </w:rPr>
        <w:t>Процене, међународним рачуноводственим стандардом и Националним Стандардима за управљање стечајном масом - Национални </w:t>
      </w:r>
      <w:r>
        <w:rPr>
          <w:color w:val="2F2F2F"/>
          <w:w w:val="105"/>
        </w:rPr>
        <w:t>стандард број </w:t>
      </w:r>
      <w:r>
        <w:rPr>
          <w:color w:val="1A1A1A"/>
          <w:w w:val="105"/>
        </w:rPr>
        <w:t>5 о начину и поступку уновчења имовине стечајног дужника, </w:t>
      </w:r>
      <w:r>
        <w:rPr>
          <w:color w:val="2F2F2F"/>
          <w:w w:val="105"/>
        </w:rPr>
        <w:t>омогућавају </w:t>
      </w:r>
      <w:r>
        <w:rPr>
          <w:color w:val="1A1A1A"/>
          <w:w w:val="105"/>
        </w:rPr>
        <w:t>исказивање ликвидационе вредности имовине стечајног дужника и вредности </w:t>
      </w:r>
      <w:r>
        <w:rPr>
          <w:color w:val="2F2F2F"/>
          <w:w w:val="105"/>
        </w:rPr>
        <w:t>стечајног </w:t>
      </w:r>
      <w:r>
        <w:rPr>
          <w:color w:val="1A1A1A"/>
          <w:w w:val="105"/>
        </w:rPr>
        <w:t>дужника као правног лица.</w:t>
      </w:r>
    </w:p>
    <w:p>
      <w:pPr>
        <w:pStyle w:val="BodyText"/>
        <w:rPr>
          <w:sz w:val="27"/>
        </w:rPr>
      </w:pPr>
    </w:p>
    <w:p>
      <w:pPr>
        <w:pStyle w:val="BodyText"/>
        <w:spacing w:line="249" w:lineRule="auto"/>
        <w:ind w:left="131" w:right="140" w:firstLine="4"/>
        <w:jc w:val="both"/>
      </w:pPr>
      <w:r>
        <w:rPr>
          <w:color w:val="2F2F2F"/>
          <w:w w:val="105"/>
        </w:rPr>
        <w:t>Надаље, </w:t>
      </w:r>
      <w:r>
        <w:rPr>
          <w:color w:val="1A1A1A"/>
          <w:w w:val="105"/>
        </w:rPr>
        <w:t>резултати процене имовине </w:t>
      </w:r>
      <w:r>
        <w:rPr>
          <w:color w:val="2F2F2F"/>
          <w:w w:val="105"/>
        </w:rPr>
        <w:t>стечајног дужника </w:t>
      </w:r>
      <w:r>
        <w:rPr>
          <w:color w:val="1A1A1A"/>
          <w:w w:val="105"/>
        </w:rPr>
        <w:t>и процене </w:t>
      </w:r>
      <w:r>
        <w:rPr>
          <w:color w:val="2F2F2F"/>
          <w:w w:val="105"/>
        </w:rPr>
        <w:t>стечајног дужника као </w:t>
      </w:r>
      <w:r>
        <w:rPr>
          <w:color w:val="1A1A1A"/>
          <w:w w:val="105"/>
        </w:rPr>
        <w:t>правног лица </w:t>
      </w:r>
      <w:r>
        <w:rPr>
          <w:color w:val="2F2F2F"/>
          <w:w w:val="105"/>
        </w:rPr>
        <w:t>треба </w:t>
      </w:r>
      <w:r>
        <w:rPr>
          <w:color w:val="1A1A1A"/>
          <w:w w:val="105"/>
        </w:rPr>
        <w:t>да </w:t>
      </w:r>
      <w:r>
        <w:rPr>
          <w:color w:val="2F2F2F"/>
          <w:w w:val="105"/>
        </w:rPr>
        <w:t>користе за </w:t>
      </w:r>
      <w:r>
        <w:rPr>
          <w:color w:val="1A1A1A"/>
          <w:w w:val="105"/>
        </w:rPr>
        <w:t>исказивање ликвидацион</w:t>
      </w:r>
      <w:r>
        <w:rPr>
          <w:color w:val="484848"/>
          <w:w w:val="105"/>
        </w:rPr>
        <w:t>е </w:t>
      </w:r>
      <w:r>
        <w:rPr>
          <w:color w:val="2F2F2F"/>
          <w:w w:val="105"/>
        </w:rPr>
        <w:t>вредности у </w:t>
      </w:r>
      <w:r>
        <w:rPr>
          <w:color w:val="1A1A1A"/>
          <w:w w:val="105"/>
        </w:rPr>
        <w:t>рачуноводственим </w:t>
      </w:r>
      <w:r>
        <w:rPr>
          <w:color w:val="2F2F2F"/>
          <w:w w:val="105"/>
        </w:rPr>
        <w:t>евиденцијама </w:t>
      </w:r>
      <w:r>
        <w:rPr>
          <w:color w:val="1A1A1A"/>
          <w:w w:val="105"/>
        </w:rPr>
        <w:t>тих правних лица у </w:t>
      </w:r>
      <w:r>
        <w:rPr>
          <w:color w:val="2F2F2F"/>
          <w:w w:val="105"/>
        </w:rPr>
        <w:t>складу са </w:t>
      </w:r>
      <w:r>
        <w:rPr>
          <w:color w:val="1A1A1A"/>
          <w:w w:val="105"/>
        </w:rPr>
        <w:t>МСФИ</w:t>
      </w:r>
      <w:r>
        <w:rPr>
          <w:color w:val="484848"/>
          <w:w w:val="105"/>
        </w:rPr>
        <w:t>, </w:t>
      </w:r>
      <w:r>
        <w:rPr>
          <w:color w:val="2F2F2F"/>
          <w:w w:val="105"/>
        </w:rPr>
        <w:t>те </w:t>
      </w:r>
      <w:r>
        <w:rPr>
          <w:color w:val="1A1A1A"/>
          <w:w w:val="105"/>
        </w:rPr>
        <w:t>је </w:t>
      </w:r>
      <w:r>
        <w:rPr>
          <w:color w:val="2F2F2F"/>
          <w:w w:val="105"/>
        </w:rPr>
        <w:t>потребно </w:t>
      </w:r>
      <w:r>
        <w:rPr>
          <w:color w:val="1A1A1A"/>
          <w:w w:val="105"/>
        </w:rPr>
        <w:t>прим</w:t>
      </w:r>
      <w:r>
        <w:rPr>
          <w:color w:val="484848"/>
          <w:w w:val="105"/>
        </w:rPr>
        <w:t>е</w:t>
      </w:r>
      <w:r>
        <w:rPr>
          <w:color w:val="1A1A1A"/>
          <w:w w:val="105"/>
        </w:rPr>
        <w:t>нити методе процене које омогућавају да </w:t>
      </w:r>
      <w:r>
        <w:rPr>
          <w:color w:val="2F2F2F"/>
          <w:w w:val="105"/>
        </w:rPr>
        <w:t>закључак о </w:t>
      </w:r>
      <w:r>
        <w:rPr>
          <w:color w:val="1A1A1A"/>
          <w:w w:val="105"/>
        </w:rPr>
        <w:t>ликвидационој </w:t>
      </w:r>
      <w:r>
        <w:rPr>
          <w:color w:val="2F2F2F"/>
          <w:w w:val="105"/>
        </w:rPr>
        <w:t>вредности </w:t>
      </w:r>
      <w:r>
        <w:rPr>
          <w:color w:val="1A1A1A"/>
          <w:w w:val="105"/>
        </w:rPr>
        <w:t>примарно буде изведен из тржишних вредности</w:t>
      </w:r>
      <w:r>
        <w:rPr>
          <w:color w:val="484848"/>
          <w:w w:val="105"/>
        </w:rPr>
        <w:t>, </w:t>
      </w:r>
      <w:r>
        <w:rPr>
          <w:color w:val="2F2F2F"/>
          <w:w w:val="105"/>
        </w:rPr>
        <w:t>а у случајевима </w:t>
      </w:r>
      <w:r>
        <w:rPr>
          <w:color w:val="1A1A1A"/>
          <w:w w:val="105"/>
        </w:rPr>
        <w:t>где не постоје поуздани </w:t>
      </w:r>
      <w:r>
        <w:rPr>
          <w:color w:val="2F2F2F"/>
          <w:w w:val="105"/>
        </w:rPr>
        <w:t>тржишни </w:t>
      </w:r>
      <w:r>
        <w:rPr>
          <w:color w:val="1A1A1A"/>
          <w:w w:val="105"/>
        </w:rPr>
        <w:t>подаци </w:t>
      </w:r>
      <w:r>
        <w:rPr>
          <w:color w:val="484848"/>
          <w:w w:val="105"/>
        </w:rPr>
        <w:t>, </w:t>
      </w:r>
      <w:r>
        <w:rPr>
          <w:color w:val="1A1A1A"/>
          <w:w w:val="105"/>
        </w:rPr>
        <w:t>неопходно је применити </w:t>
      </w:r>
      <w:r>
        <w:rPr>
          <w:color w:val="2F2F2F"/>
          <w:w w:val="105"/>
        </w:rPr>
        <w:t>алтернативне методе </w:t>
      </w:r>
      <w:r>
        <w:rPr>
          <w:color w:val="1A1A1A"/>
          <w:w w:val="105"/>
        </w:rPr>
        <w:t>проц</w:t>
      </w:r>
      <w:r>
        <w:rPr>
          <w:color w:val="484848"/>
          <w:w w:val="105"/>
        </w:rPr>
        <w:t>е</w:t>
      </w:r>
      <w:r>
        <w:rPr>
          <w:color w:val="1A1A1A"/>
          <w:w w:val="105"/>
        </w:rPr>
        <w:t>не</w:t>
      </w:r>
      <w:r>
        <w:rPr>
          <w:color w:val="626262"/>
          <w:w w:val="105"/>
        </w:rPr>
        <w:t>, </w:t>
      </w:r>
      <w:r>
        <w:rPr>
          <w:color w:val="2F2F2F"/>
          <w:w w:val="105"/>
        </w:rPr>
        <w:t>као </w:t>
      </w:r>
      <w:r>
        <w:rPr>
          <w:color w:val="1A1A1A"/>
          <w:w w:val="105"/>
        </w:rPr>
        <w:t>што </w:t>
      </w:r>
      <w:r>
        <w:rPr>
          <w:color w:val="2F2F2F"/>
          <w:w w:val="105"/>
        </w:rPr>
        <w:t>су приносни </w:t>
      </w:r>
      <w:r>
        <w:rPr>
          <w:color w:val="1A1A1A"/>
          <w:w w:val="105"/>
        </w:rPr>
        <w:t>и </w:t>
      </w:r>
      <w:r>
        <w:rPr>
          <w:color w:val="2F2F2F"/>
          <w:w w:val="105"/>
        </w:rPr>
        <w:t>трошковни </w:t>
      </w:r>
      <w:r>
        <w:rPr>
          <w:color w:val="1A1A1A"/>
          <w:w w:val="105"/>
        </w:rPr>
        <w:t>методи.</w:t>
      </w:r>
    </w:p>
    <w:p>
      <w:pPr>
        <w:pStyle w:val="BodyText"/>
        <w:spacing w:before="10"/>
      </w:pPr>
    </w:p>
    <w:p>
      <w:pPr>
        <w:pStyle w:val="BodyText"/>
        <w:ind w:left="129"/>
        <w:jc w:val="both"/>
      </w:pPr>
      <w:r>
        <w:rPr>
          <w:color w:val="2F2F2F"/>
          <w:w w:val="105"/>
        </w:rPr>
        <w:t>Понуђачи </w:t>
      </w:r>
      <w:r>
        <w:rPr>
          <w:color w:val="1A1A1A"/>
          <w:w w:val="105"/>
        </w:rPr>
        <w:t>треба да детаљно </w:t>
      </w:r>
      <w:r>
        <w:rPr>
          <w:color w:val="2F2F2F"/>
          <w:w w:val="105"/>
        </w:rPr>
        <w:t>опишу </w:t>
      </w:r>
      <w:r>
        <w:rPr>
          <w:color w:val="1A1A1A"/>
          <w:w w:val="105"/>
        </w:rPr>
        <w:t>методе које намеравају да </w:t>
      </w:r>
      <w:r>
        <w:rPr>
          <w:color w:val="2F2F2F"/>
          <w:w w:val="105"/>
        </w:rPr>
        <w:t>користе </w:t>
      </w:r>
      <w:r>
        <w:rPr>
          <w:color w:val="1A1A1A"/>
          <w:w w:val="105"/>
        </w:rPr>
        <w:t>у </w:t>
      </w:r>
      <w:r>
        <w:rPr>
          <w:color w:val="2F2F2F"/>
          <w:w w:val="105"/>
        </w:rPr>
        <w:t>својој </w:t>
      </w:r>
      <w:r>
        <w:rPr>
          <w:color w:val="1A1A1A"/>
          <w:w w:val="105"/>
        </w:rPr>
        <w:t>процени.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989" w:val="left" w:leader="none"/>
        </w:tabs>
        <w:spacing w:line="240" w:lineRule="auto" w:before="1" w:after="0"/>
        <w:ind w:left="988" w:right="0" w:hanging="390"/>
        <w:jc w:val="left"/>
        <w:rPr>
          <w:color w:val="1A1A1A"/>
        </w:rPr>
      </w:pPr>
      <w:r>
        <w:rPr>
          <w:color w:val="1A1A1A"/>
          <w:w w:val="105"/>
        </w:rPr>
        <w:t>Информације за</w:t>
      </w:r>
      <w:r>
        <w:rPr>
          <w:color w:val="1A1A1A"/>
          <w:spacing w:val="15"/>
          <w:w w:val="105"/>
        </w:rPr>
        <w:t> </w:t>
      </w:r>
      <w:r>
        <w:rPr>
          <w:color w:val="1A1A1A"/>
          <w:w w:val="105"/>
        </w:rPr>
        <w:t>понуђаче</w:t>
      </w:r>
    </w:p>
    <w:p>
      <w:pPr>
        <w:spacing w:line="249" w:lineRule="auto" w:before="24"/>
        <w:ind w:left="129" w:right="142" w:firstLine="1"/>
        <w:jc w:val="both"/>
        <w:rPr>
          <w:b/>
          <w:sz w:val="23"/>
        </w:rPr>
      </w:pPr>
      <w:r>
        <w:rPr>
          <w:color w:val="2F2F2F"/>
          <w:w w:val="105"/>
          <w:sz w:val="23"/>
        </w:rPr>
        <w:t>Заинтересовани </w:t>
      </w:r>
      <w:r>
        <w:rPr>
          <w:color w:val="1A1A1A"/>
          <w:w w:val="105"/>
          <w:sz w:val="23"/>
        </w:rPr>
        <w:t>понуђачи</w:t>
      </w:r>
      <w:r>
        <w:rPr>
          <w:color w:val="484848"/>
          <w:w w:val="105"/>
          <w:sz w:val="23"/>
        </w:rPr>
        <w:t>, </w:t>
      </w:r>
      <w:r>
        <w:rPr>
          <w:color w:val="2F2F2F"/>
          <w:w w:val="105"/>
          <w:sz w:val="23"/>
        </w:rPr>
        <w:t>односно </w:t>
      </w:r>
      <w:r>
        <w:rPr>
          <w:color w:val="1A1A1A"/>
          <w:w w:val="105"/>
          <w:sz w:val="23"/>
        </w:rPr>
        <w:t>овлашћени представници</w:t>
      </w:r>
      <w:r>
        <w:rPr>
          <w:color w:val="484848"/>
          <w:w w:val="105"/>
          <w:sz w:val="23"/>
        </w:rPr>
        <w:t>, </w:t>
      </w:r>
      <w:r>
        <w:rPr>
          <w:color w:val="1A1A1A"/>
          <w:w w:val="105"/>
          <w:sz w:val="23"/>
        </w:rPr>
        <w:t>могу понуде поднети и предати </w:t>
      </w:r>
      <w:r>
        <w:rPr>
          <w:b/>
          <w:color w:val="1A1A1A"/>
          <w:w w:val="105"/>
          <w:sz w:val="23"/>
        </w:rPr>
        <w:t>до 31.10</w:t>
      </w:r>
      <w:r>
        <w:rPr>
          <w:b/>
          <w:color w:val="484848"/>
          <w:w w:val="105"/>
          <w:sz w:val="23"/>
        </w:rPr>
        <w:t>.</w:t>
      </w:r>
      <w:r>
        <w:rPr>
          <w:b/>
          <w:color w:val="1A1A1A"/>
          <w:w w:val="105"/>
          <w:sz w:val="23"/>
        </w:rPr>
        <w:t>2020</w:t>
      </w:r>
      <w:r>
        <w:rPr>
          <w:b/>
          <w:color w:val="484848"/>
          <w:w w:val="105"/>
          <w:sz w:val="23"/>
        </w:rPr>
        <w:t>. </w:t>
      </w:r>
      <w:r>
        <w:rPr>
          <w:b/>
          <w:color w:val="1A1A1A"/>
          <w:w w:val="105"/>
          <w:sz w:val="23"/>
        </w:rPr>
        <w:t>године до 15:00 часова на контакт адреси: Београд, ул. Булевар Краља Александра бр. 17, улаз бр. 2, стан 20, канцеларија стечајног управника Немање Шалипуровића.</w:t>
      </w:r>
    </w:p>
    <w:p>
      <w:pPr>
        <w:spacing w:line="235" w:lineRule="auto" w:before="14"/>
        <w:ind w:left="123" w:right="147" w:firstLine="5"/>
        <w:jc w:val="both"/>
        <w:rPr>
          <w:b/>
          <w:sz w:val="23"/>
        </w:rPr>
      </w:pPr>
      <w:r>
        <w:rPr>
          <w:color w:val="2F2F2F"/>
          <w:sz w:val="23"/>
        </w:rPr>
        <w:t>Контакт телефон овлашћеног </w:t>
      </w:r>
      <w:r>
        <w:rPr>
          <w:color w:val="1A1A1A"/>
          <w:sz w:val="23"/>
        </w:rPr>
        <w:t>лица Нађ Алексе Је </w:t>
      </w:r>
      <w:r>
        <w:rPr>
          <w:color w:val="484848"/>
          <w:sz w:val="23"/>
        </w:rPr>
        <w:t>: </w:t>
      </w:r>
      <w:r>
        <w:rPr>
          <w:b/>
          <w:color w:val="1A1A1A"/>
          <w:sz w:val="23"/>
        </w:rPr>
        <w:t>064/2805-118, email: </w:t>
      </w:r>
      <w:hyperlink r:id="rId6">
        <w:r>
          <w:rPr>
            <w:b/>
            <w:color w:val="1A1A1A"/>
            <w:spacing w:val="-1"/>
            <w:w w:val="110"/>
            <w:sz w:val="23"/>
          </w:rPr>
          <w:t>nadjaleksa@gmail.co</w:t>
        </w:r>
        <w:r>
          <w:rPr>
            <w:b/>
            <w:color w:val="1A1A1A"/>
            <w:spacing w:val="-147"/>
            <w:w w:val="110"/>
            <w:sz w:val="23"/>
          </w:rPr>
          <w:t>m</w:t>
        </w:r>
        <w:r>
          <w:rPr>
            <w:b/>
            <w:color w:val="626262"/>
            <w:w w:val="109"/>
            <w:sz w:val="23"/>
          </w:rPr>
          <w:t>.</w:t>
        </w:r>
      </w:hyperlink>
    </w:p>
    <w:p>
      <w:pPr>
        <w:pStyle w:val="BodyText"/>
        <w:spacing w:line="249" w:lineRule="auto" w:before="26"/>
        <w:ind w:left="124" w:right="163" w:firstLine="4"/>
        <w:jc w:val="both"/>
      </w:pPr>
      <w:r>
        <w:rPr>
          <w:color w:val="1A1A1A"/>
          <w:w w:val="105"/>
        </w:rPr>
        <w:t>Понуде доставити у два примерка. Оригинал и </w:t>
      </w:r>
      <w:r>
        <w:rPr>
          <w:color w:val="2F2F2F"/>
          <w:w w:val="105"/>
        </w:rPr>
        <w:t>копија се </w:t>
      </w:r>
      <w:r>
        <w:rPr>
          <w:color w:val="1A1A1A"/>
          <w:w w:val="105"/>
        </w:rPr>
        <w:t>достављају </w:t>
      </w:r>
      <w:r>
        <w:rPr>
          <w:color w:val="2F2F2F"/>
          <w:w w:val="105"/>
        </w:rPr>
        <w:t>у </w:t>
      </w:r>
      <w:r>
        <w:rPr>
          <w:color w:val="1A1A1A"/>
          <w:w w:val="105"/>
        </w:rPr>
        <w:t>посебним </w:t>
      </w:r>
      <w:r>
        <w:rPr>
          <w:color w:val="2F2F2F"/>
          <w:w w:val="105"/>
        </w:rPr>
        <w:t>ковертама, са </w:t>
      </w:r>
      <w:r>
        <w:rPr>
          <w:color w:val="1A1A1A"/>
          <w:w w:val="105"/>
        </w:rPr>
        <w:t>јасном назнаком</w:t>
      </w:r>
      <w:r>
        <w:rPr>
          <w:color w:val="484848"/>
          <w:w w:val="105"/>
        </w:rPr>
        <w:t>" </w:t>
      </w:r>
      <w:r>
        <w:rPr>
          <w:color w:val="2F2F2F"/>
          <w:w w:val="105"/>
        </w:rPr>
        <w:t>Оригинал"</w:t>
      </w:r>
      <w:r>
        <w:rPr>
          <w:color w:val="484848"/>
          <w:w w:val="105"/>
        </w:rPr>
        <w:t>, </w:t>
      </w:r>
      <w:r>
        <w:rPr>
          <w:color w:val="2F2F2F"/>
          <w:w w:val="105"/>
        </w:rPr>
        <w:t>односно</w:t>
      </w:r>
      <w:r>
        <w:rPr>
          <w:color w:val="484848"/>
          <w:w w:val="105"/>
        </w:rPr>
        <w:t>" </w:t>
      </w:r>
      <w:r>
        <w:rPr>
          <w:color w:val="2F2F2F"/>
          <w:w w:val="105"/>
        </w:rPr>
        <w:t>Копија</w:t>
      </w:r>
      <w:r>
        <w:rPr>
          <w:color w:val="484848"/>
          <w:w w:val="105"/>
        </w:rPr>
        <w:t>"</w:t>
      </w:r>
      <w:r>
        <w:rPr>
          <w:color w:val="2F2F2F"/>
          <w:w w:val="105"/>
        </w:rPr>
        <w:t>.</w:t>
      </w:r>
    </w:p>
    <w:p>
      <w:pPr>
        <w:pStyle w:val="Heading1"/>
        <w:numPr>
          <w:ilvl w:val="0"/>
          <w:numId w:val="3"/>
        </w:numPr>
        <w:tabs>
          <w:tab w:pos="332" w:val="left" w:leader="none"/>
        </w:tabs>
        <w:spacing w:line="249" w:lineRule="auto" w:before="5" w:after="0"/>
        <w:ind w:left="114" w:right="153" w:firstLine="11"/>
        <w:jc w:val="both"/>
        <w:rPr>
          <w:color w:val="1A1A1A"/>
        </w:rPr>
      </w:pPr>
      <w:r>
        <w:rPr>
          <w:color w:val="1A1A1A"/>
          <w:w w:val="105"/>
        </w:rPr>
        <w:t>Пружање услуга процене вредности имовине стечајног дужника "ТРУДБЕНИК ГРАДЊА" </w:t>
      </w:r>
      <w:r>
        <w:rPr>
          <w:color w:val="1A1A1A"/>
          <w:spacing w:val="-3"/>
          <w:w w:val="105"/>
        </w:rPr>
        <w:t>д.о</w:t>
      </w:r>
      <w:r>
        <w:rPr>
          <w:color w:val="484848"/>
          <w:spacing w:val="-3"/>
          <w:w w:val="105"/>
        </w:rPr>
        <w:t>.</w:t>
      </w:r>
      <w:r>
        <w:rPr>
          <w:color w:val="1A1A1A"/>
          <w:spacing w:val="-3"/>
          <w:w w:val="105"/>
        </w:rPr>
        <w:t>о. </w:t>
      </w:r>
      <w:r>
        <w:rPr>
          <w:color w:val="1A1A1A"/>
          <w:w w:val="105"/>
        </w:rPr>
        <w:t>у стечају из Београда, Панчевачки пут бр. 56, ликвидационом методом и пружање услуга процене вредности стечајног дужника "ТРУДБЕНИК ГРАДЊА" д.о.о. у стечају из Београда, Панчевачки пут бр. 56, као правног лица, све на дан израде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процене.</w:t>
      </w:r>
    </w:p>
    <w:p>
      <w:pPr>
        <w:spacing w:after="0" w:line="249" w:lineRule="auto"/>
        <w:jc w:val="both"/>
        <w:sectPr>
          <w:pgSz w:w="11910" w:h="16850"/>
          <w:pgMar w:header="0" w:footer="1974" w:top="1080" w:bottom="2160" w:left="820" w:right="840"/>
        </w:sectPr>
      </w:pPr>
    </w:p>
    <w:p>
      <w:pPr>
        <w:pStyle w:val="BodyText"/>
        <w:spacing w:line="252" w:lineRule="auto" w:before="68"/>
        <w:ind w:left="120" w:right="103" w:hanging="3"/>
        <w:jc w:val="both"/>
      </w:pPr>
      <w:r>
        <w:rPr>
          <w:color w:val="212121"/>
          <w:w w:val="105"/>
        </w:rPr>
        <w:t>Понуђач уз </w:t>
      </w:r>
      <w:r>
        <w:rPr>
          <w:color w:val="111111"/>
          <w:w w:val="105"/>
        </w:rPr>
        <w:t>понуду </w:t>
      </w:r>
      <w:r>
        <w:rPr>
          <w:color w:val="212121"/>
          <w:w w:val="105"/>
        </w:rPr>
        <w:t>доставља фотокопије докумената </w:t>
      </w:r>
      <w:r>
        <w:rPr>
          <w:color w:val="333333"/>
          <w:w w:val="105"/>
        </w:rPr>
        <w:t>која </w:t>
      </w:r>
      <w:r>
        <w:rPr>
          <w:color w:val="212121"/>
          <w:w w:val="105"/>
        </w:rPr>
        <w:t>не смеју бити старија од </w:t>
      </w:r>
      <w:r>
        <w:rPr>
          <w:color w:val="111111"/>
          <w:w w:val="105"/>
        </w:rPr>
        <w:t>шест </w:t>
      </w:r>
      <w:r>
        <w:rPr>
          <w:color w:val="212121"/>
          <w:w w:val="105"/>
        </w:rPr>
        <w:t>месеци од дана </w:t>
      </w:r>
      <w:r>
        <w:rPr>
          <w:color w:val="111111"/>
          <w:w w:val="105"/>
        </w:rPr>
        <w:t>пријема понуде</w:t>
      </w:r>
      <w:r>
        <w:rPr>
          <w:color w:val="333333"/>
          <w:w w:val="105"/>
        </w:rPr>
        <w:t>. </w:t>
      </w:r>
      <w:r>
        <w:rPr>
          <w:color w:val="212121"/>
          <w:w w:val="105"/>
        </w:rPr>
        <w:t>Наручилац задржава право да захтева од Понуђача накнадно достављање на увид оригиналне документације.</w:t>
      </w:r>
    </w:p>
    <w:p>
      <w:pPr>
        <w:pStyle w:val="Heading1"/>
        <w:spacing w:line="254" w:lineRule="exact"/>
        <w:ind w:left="450"/>
      </w:pPr>
      <w:r>
        <w:rPr>
          <w:color w:val="111111"/>
          <w:w w:val="105"/>
        </w:rPr>
        <w:t>Понуда садржи</w:t>
      </w:r>
      <w:r>
        <w:rPr>
          <w:color w:val="333333"/>
          <w:w w:val="105"/>
        </w:rPr>
        <w:t>:</w:t>
      </w:r>
    </w:p>
    <w:p>
      <w:pPr>
        <w:spacing w:before="17"/>
        <w:ind w:left="829" w:right="0" w:firstLine="0"/>
        <w:jc w:val="left"/>
        <w:rPr>
          <w:b/>
          <w:sz w:val="23"/>
        </w:rPr>
      </w:pPr>
      <w:r>
        <w:rPr>
          <w:b/>
          <w:color w:val="212121"/>
          <w:w w:val="105"/>
          <w:sz w:val="23"/>
        </w:rPr>
        <w:t>Доказе </w:t>
      </w:r>
      <w:r>
        <w:rPr>
          <w:b/>
          <w:color w:val="111111"/>
          <w:w w:val="105"/>
          <w:sz w:val="23"/>
        </w:rPr>
        <w:t>о испуњености </w:t>
      </w:r>
      <w:r>
        <w:rPr>
          <w:b/>
          <w:color w:val="212121"/>
          <w:w w:val="105"/>
          <w:sz w:val="23"/>
        </w:rPr>
        <w:t>услова </w:t>
      </w:r>
      <w:r>
        <w:rPr>
          <w:b/>
          <w:color w:val="111111"/>
          <w:w w:val="105"/>
          <w:sz w:val="23"/>
        </w:rPr>
        <w:t>из тачке 7 овог </w:t>
      </w:r>
      <w:r>
        <w:rPr>
          <w:b/>
          <w:color w:val="212121"/>
          <w:w w:val="105"/>
          <w:sz w:val="23"/>
        </w:rPr>
        <w:t>позива</w:t>
      </w:r>
    </w:p>
    <w:p>
      <w:pPr>
        <w:spacing w:line="249" w:lineRule="auto" w:before="24"/>
        <w:ind w:left="840" w:right="566" w:firstLine="0"/>
        <w:jc w:val="left"/>
        <w:rPr>
          <w:b/>
          <w:sz w:val="23"/>
        </w:rPr>
      </w:pPr>
      <w:r>
        <w:rPr>
          <w:b/>
          <w:color w:val="111111"/>
          <w:w w:val="105"/>
          <w:sz w:val="23"/>
        </w:rPr>
        <w:t>Имена ужег тима који ће радити процену са </w:t>
      </w:r>
      <w:r>
        <w:rPr>
          <w:b/>
          <w:color w:val="212121"/>
          <w:w w:val="105"/>
          <w:sz w:val="23"/>
        </w:rPr>
        <w:t>задужењима </w:t>
      </w:r>
      <w:r>
        <w:rPr>
          <w:b/>
          <w:color w:val="111111"/>
          <w:w w:val="105"/>
          <w:sz w:val="23"/>
        </w:rPr>
        <w:t>и </w:t>
      </w:r>
      <w:r>
        <w:rPr>
          <w:b/>
          <w:color w:val="212121"/>
          <w:w w:val="105"/>
          <w:sz w:val="23"/>
        </w:rPr>
        <w:t>референцама </w:t>
      </w:r>
      <w:r>
        <w:rPr>
          <w:b/>
          <w:color w:val="111111"/>
          <w:w w:val="105"/>
          <w:sz w:val="23"/>
        </w:rPr>
        <w:t>Имена ширег </w:t>
      </w:r>
      <w:r>
        <w:rPr>
          <w:b/>
          <w:color w:val="212121"/>
          <w:w w:val="105"/>
          <w:sz w:val="23"/>
        </w:rPr>
        <w:t>консултантског </w:t>
      </w:r>
      <w:r>
        <w:rPr>
          <w:b/>
          <w:color w:val="111111"/>
          <w:w w:val="105"/>
          <w:sz w:val="23"/>
        </w:rPr>
        <w:t>тима</w:t>
      </w:r>
    </w:p>
    <w:p>
      <w:pPr>
        <w:spacing w:line="263" w:lineRule="exact" w:before="0"/>
        <w:ind w:left="840" w:right="0" w:firstLine="0"/>
        <w:jc w:val="left"/>
        <w:rPr>
          <w:b/>
          <w:sz w:val="23"/>
        </w:rPr>
      </w:pPr>
      <w:r>
        <w:rPr>
          <w:b/>
          <w:color w:val="111111"/>
          <w:w w:val="105"/>
          <w:sz w:val="23"/>
        </w:rPr>
        <w:t>Рок </w:t>
      </w:r>
      <w:r>
        <w:rPr>
          <w:b/>
          <w:color w:val="212121"/>
          <w:w w:val="105"/>
          <w:sz w:val="23"/>
        </w:rPr>
        <w:t>у коме ће завршити </w:t>
      </w:r>
      <w:r>
        <w:rPr>
          <w:b/>
          <w:color w:val="111111"/>
          <w:w w:val="105"/>
          <w:sz w:val="23"/>
        </w:rPr>
        <w:t>процену</w:t>
      </w:r>
    </w:p>
    <w:p>
      <w:pPr>
        <w:spacing w:line="249" w:lineRule="auto" w:before="17"/>
        <w:ind w:left="842" w:right="800" w:hanging="2"/>
        <w:jc w:val="left"/>
        <w:rPr>
          <w:b/>
          <w:sz w:val="23"/>
        </w:rPr>
      </w:pPr>
      <w:r>
        <w:rPr>
          <w:b/>
          <w:color w:val="212121"/>
          <w:w w:val="105"/>
          <w:sz w:val="23"/>
        </w:rPr>
        <w:t>Цену за пружену услугу </w:t>
      </w:r>
      <w:r>
        <w:rPr>
          <w:b/>
          <w:color w:val="111111"/>
          <w:w w:val="105"/>
          <w:sz w:val="23"/>
        </w:rPr>
        <w:t>исказану ИСКЉУЧИВО </w:t>
      </w:r>
      <w:r>
        <w:rPr>
          <w:b/>
          <w:color w:val="212121"/>
          <w:w w:val="105"/>
          <w:sz w:val="23"/>
        </w:rPr>
        <w:t>у </w:t>
      </w:r>
      <w:r>
        <w:rPr>
          <w:b/>
          <w:color w:val="111111"/>
          <w:w w:val="105"/>
          <w:sz w:val="23"/>
        </w:rPr>
        <w:t>динарима са </w:t>
      </w:r>
      <w:r>
        <w:rPr>
          <w:b/>
          <w:color w:val="212121"/>
          <w:w w:val="105"/>
          <w:sz w:val="23"/>
        </w:rPr>
        <w:t>посебно исказаним </w:t>
      </w:r>
      <w:r>
        <w:rPr>
          <w:b/>
          <w:color w:val="111111"/>
          <w:w w:val="105"/>
          <w:sz w:val="23"/>
        </w:rPr>
        <w:t>ПДВ-ом</w:t>
      </w:r>
    </w:p>
    <w:p>
      <w:pPr>
        <w:pStyle w:val="BodyText"/>
        <w:spacing w:line="249" w:lineRule="auto" w:before="5"/>
        <w:ind w:left="120" w:hanging="3"/>
      </w:pPr>
      <w:r>
        <w:rPr>
          <w:color w:val="212121"/>
          <w:w w:val="105"/>
        </w:rPr>
        <w:t>Понуда мора да буде јасна</w:t>
      </w:r>
      <w:r>
        <w:rPr>
          <w:color w:val="4F4F4F"/>
          <w:w w:val="105"/>
        </w:rPr>
        <w:t>, </w:t>
      </w:r>
      <w:r>
        <w:rPr>
          <w:color w:val="212121"/>
          <w:w w:val="105"/>
        </w:rPr>
        <w:t>недвосмислена, читко исписана и оверена печатом и потписом овлашћеног лица. Понуде са варијантама нису дозвољене.</w:t>
      </w:r>
    </w:p>
    <w:p>
      <w:pPr>
        <w:pStyle w:val="BodyText"/>
        <w:spacing w:line="255" w:lineRule="exact"/>
        <w:ind w:left="117"/>
      </w:pPr>
      <w:r>
        <w:rPr>
          <w:color w:val="212121"/>
          <w:w w:val="105"/>
        </w:rPr>
        <w:t>Све понуде се достављају на српском језику.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49" w:lineRule="auto"/>
        <w:ind w:left="120" w:hanging="4"/>
      </w:pPr>
      <w:r>
        <w:rPr>
          <w:color w:val="212121"/>
          <w:w w:val="105"/>
        </w:rPr>
        <w:t>Наручилац задржава право да по пријему свих понуда донесе одлуку да ни Једног понуђача не изабере, </w:t>
      </w:r>
      <w:r>
        <w:rPr>
          <w:color w:val="333333"/>
          <w:w w:val="105"/>
        </w:rPr>
        <w:t>о </w:t>
      </w:r>
      <w:r>
        <w:rPr>
          <w:color w:val="212121"/>
          <w:w w:val="105"/>
        </w:rPr>
        <w:t>чему ће се понуђачима доставити </w:t>
      </w:r>
      <w:r>
        <w:rPr>
          <w:color w:val="111111"/>
          <w:w w:val="105"/>
        </w:rPr>
        <w:t>писмено </w:t>
      </w:r>
      <w:r>
        <w:rPr>
          <w:color w:val="212121"/>
          <w:w w:val="105"/>
        </w:rPr>
        <w:t>обавештење.</w:t>
      </w:r>
    </w:p>
    <w:p>
      <w:pPr>
        <w:pStyle w:val="BodyText"/>
        <w:spacing w:line="244" w:lineRule="auto" w:before="6"/>
        <w:ind w:left="112" w:right="102" w:firstLine="1"/>
        <w:jc w:val="both"/>
      </w:pPr>
      <w:r>
        <w:rPr>
          <w:color w:val="212121"/>
          <w:w w:val="105"/>
        </w:rPr>
        <w:t>Додатне информације и појашњења у вези са припремањем понуде понуђачи могу </w:t>
      </w:r>
      <w:r>
        <w:rPr>
          <w:color w:val="111111"/>
          <w:w w:val="105"/>
        </w:rPr>
        <w:t>тра</w:t>
      </w:r>
      <w:r>
        <w:rPr>
          <w:color w:val="333333"/>
          <w:w w:val="105"/>
        </w:rPr>
        <w:t>жити </w:t>
      </w:r>
      <w:r>
        <w:rPr>
          <w:color w:val="212121"/>
          <w:w w:val="105"/>
        </w:rPr>
        <w:t>у писаном облику</w:t>
      </w:r>
      <w:r>
        <w:rPr>
          <w:color w:val="4F4F4F"/>
          <w:w w:val="105"/>
        </w:rPr>
        <w:t>, </w:t>
      </w:r>
      <w:r>
        <w:rPr>
          <w:color w:val="212121"/>
          <w:w w:val="105"/>
        </w:rPr>
        <w:t>најкасније три </w:t>
      </w:r>
      <w:r>
        <w:rPr>
          <w:color w:val="111111"/>
          <w:w w:val="105"/>
        </w:rPr>
        <w:t>дана </w:t>
      </w:r>
      <w:r>
        <w:rPr>
          <w:color w:val="212121"/>
          <w:w w:val="105"/>
        </w:rPr>
        <w:t>пре истека рока за достављање понуде. Захтеве за додатне информације понуђачи треба да доставе на услужну емаил адресу: </w:t>
      </w:r>
      <w:hyperlink r:id="rId6">
        <w:r>
          <w:rPr>
            <w:color w:val="212121"/>
            <w:w w:val="105"/>
          </w:rPr>
          <w:t>nadjaleksa@gmail.com, </w:t>
        </w:r>
      </w:hyperlink>
      <w:r>
        <w:rPr>
          <w:color w:val="212121"/>
          <w:w w:val="105"/>
        </w:rPr>
        <w:t>са </w:t>
      </w:r>
      <w:r>
        <w:rPr>
          <w:color w:val="111111"/>
          <w:w w:val="105"/>
        </w:rPr>
        <w:t>назнаком </w:t>
      </w:r>
      <w:r>
        <w:rPr>
          <w:color w:val="212121"/>
          <w:w w:val="105"/>
        </w:rPr>
        <w:t>дужника </w:t>
      </w:r>
      <w:r>
        <w:rPr>
          <w:color w:val="333333"/>
          <w:w w:val="105"/>
        </w:rPr>
        <w:t>" ТРУДБЕ</w:t>
      </w:r>
      <w:r>
        <w:rPr>
          <w:color w:val="111111"/>
          <w:w w:val="105"/>
        </w:rPr>
        <w:t>НИК </w:t>
      </w:r>
      <w:r>
        <w:rPr>
          <w:color w:val="212121"/>
          <w:w w:val="105"/>
        </w:rPr>
        <w:t>ГРАДЊА</w:t>
      </w:r>
      <w:r>
        <w:rPr>
          <w:color w:val="4F4F4F"/>
          <w:w w:val="105"/>
        </w:rPr>
        <w:t>" </w:t>
      </w:r>
      <w:r>
        <w:rPr>
          <w:color w:val="212121"/>
          <w:w w:val="105"/>
        </w:rPr>
        <w:t>д.о.о. у стечају из Београда - Питања у вези понуде".</w:t>
      </w:r>
    </w:p>
    <w:p>
      <w:pPr>
        <w:pStyle w:val="BodyText"/>
        <w:spacing w:line="249" w:lineRule="auto" w:before="14"/>
        <w:ind w:left="117" w:right="70" w:hanging="1"/>
      </w:pPr>
      <w:r>
        <w:rPr>
          <w:color w:val="212121"/>
          <w:w w:val="105"/>
        </w:rPr>
        <w:t>Наручилац ће у року од једног дана од дана </w:t>
      </w:r>
      <w:r>
        <w:rPr>
          <w:color w:val="111111"/>
          <w:w w:val="105"/>
        </w:rPr>
        <w:t>пријема </w:t>
      </w:r>
      <w:r>
        <w:rPr>
          <w:color w:val="212121"/>
          <w:w w:val="105"/>
        </w:rPr>
        <w:t>захтева послати понуђачу одговор у писаном облику.</w:t>
      </w:r>
    </w:p>
    <w:p>
      <w:pPr>
        <w:pStyle w:val="BodyText"/>
        <w:spacing w:before="10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978" w:val="left" w:leader="none"/>
        </w:tabs>
        <w:spacing w:line="240" w:lineRule="auto" w:before="0" w:after="0"/>
        <w:ind w:left="977" w:right="0" w:hanging="389"/>
        <w:jc w:val="left"/>
        <w:rPr>
          <w:color w:val="212121"/>
        </w:rPr>
      </w:pPr>
      <w:r>
        <w:rPr>
          <w:color w:val="111111"/>
          <w:w w:val="105"/>
        </w:rPr>
        <w:t>Плаћање</w:t>
      </w:r>
    </w:p>
    <w:p>
      <w:pPr>
        <w:pStyle w:val="BodyText"/>
        <w:spacing w:before="17"/>
        <w:ind w:left="117"/>
      </w:pPr>
      <w:r>
        <w:rPr>
          <w:color w:val="212121"/>
          <w:w w:val="105"/>
        </w:rPr>
        <w:t>Наручилац ће наручене радове платити након </w:t>
      </w:r>
      <w:r>
        <w:rPr>
          <w:color w:val="333333"/>
          <w:w w:val="105"/>
        </w:rPr>
        <w:t>уновчења </w:t>
      </w:r>
      <w:r>
        <w:rPr>
          <w:color w:val="212121"/>
          <w:w w:val="105"/>
        </w:rPr>
        <w:t>имовине </w:t>
      </w:r>
      <w:r>
        <w:rPr>
          <w:color w:val="333333"/>
          <w:w w:val="105"/>
        </w:rPr>
        <w:t>стечајно</w:t>
      </w:r>
      <w:r>
        <w:rPr>
          <w:color w:val="4F4F4F"/>
          <w:w w:val="105"/>
        </w:rPr>
        <w:t>г </w:t>
      </w:r>
      <w:r>
        <w:rPr>
          <w:color w:val="212121"/>
          <w:w w:val="105"/>
        </w:rPr>
        <w:t>дужника.</w:t>
      </w:r>
    </w:p>
    <w:p>
      <w:pPr>
        <w:pStyle w:val="BodyText"/>
        <w:spacing w:before="8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1117" w:val="left" w:leader="none"/>
          <w:tab w:pos="1118" w:val="left" w:leader="none"/>
        </w:tabs>
        <w:spacing w:line="240" w:lineRule="auto" w:before="0" w:after="0"/>
        <w:ind w:left="1117" w:right="0" w:hanging="472"/>
        <w:jc w:val="left"/>
        <w:rPr>
          <w:color w:val="212121"/>
        </w:rPr>
      </w:pPr>
      <w:r>
        <w:rPr>
          <w:color w:val="111111"/>
          <w:w w:val="105"/>
        </w:rPr>
        <w:t>Услови</w:t>
      </w:r>
      <w:r>
        <w:rPr>
          <w:color w:val="111111"/>
          <w:spacing w:val="8"/>
          <w:w w:val="105"/>
        </w:rPr>
        <w:t> </w:t>
      </w:r>
      <w:r>
        <w:rPr>
          <w:color w:val="212121"/>
          <w:w w:val="105"/>
        </w:rPr>
        <w:t>конкурисања</w:t>
      </w:r>
    </w:p>
    <w:p>
      <w:pPr>
        <w:pStyle w:val="BodyText"/>
        <w:spacing w:line="242" w:lineRule="auto" w:before="17"/>
        <w:ind w:left="121" w:hanging="3"/>
      </w:pPr>
      <w:r>
        <w:rPr>
          <w:color w:val="212121"/>
          <w:w w:val="105"/>
        </w:rPr>
        <w:t>Понуду </w:t>
      </w:r>
      <w:r>
        <w:rPr>
          <w:color w:val="333333"/>
          <w:w w:val="105"/>
        </w:rPr>
        <w:t>за </w:t>
      </w:r>
      <w:r>
        <w:rPr>
          <w:color w:val="212121"/>
          <w:w w:val="105"/>
        </w:rPr>
        <w:t>учествовање могу поднети сви </w:t>
      </w:r>
      <w:r>
        <w:rPr>
          <w:color w:val="111111"/>
          <w:w w:val="105"/>
        </w:rPr>
        <w:t>понуђ</w:t>
      </w:r>
      <w:r>
        <w:rPr>
          <w:color w:val="333333"/>
          <w:w w:val="105"/>
        </w:rPr>
        <w:t>ачи </w:t>
      </w:r>
      <w:r>
        <w:rPr>
          <w:color w:val="212121"/>
          <w:w w:val="105"/>
        </w:rPr>
        <w:t>који испуњавају услове у </w:t>
      </w:r>
      <w:r>
        <w:rPr>
          <w:color w:val="333333"/>
          <w:w w:val="105"/>
        </w:rPr>
        <w:t>смислу </w:t>
      </w:r>
      <w:r>
        <w:rPr>
          <w:color w:val="212121"/>
          <w:w w:val="105"/>
        </w:rPr>
        <w:t>квалификационих захтева</w:t>
      </w:r>
      <w:r>
        <w:rPr>
          <w:color w:val="4F4F4F"/>
          <w:w w:val="105"/>
        </w:rPr>
        <w:t>, </w:t>
      </w:r>
      <w:r>
        <w:rPr>
          <w:color w:val="212121"/>
          <w:w w:val="105"/>
        </w:rPr>
        <w:t>утврђене од стране наручиоца и </w:t>
      </w:r>
      <w:r>
        <w:rPr>
          <w:color w:val="333333"/>
          <w:w w:val="105"/>
        </w:rPr>
        <w:t>то</w:t>
      </w:r>
      <w:r>
        <w:rPr>
          <w:color w:val="4F4F4F"/>
          <w:w w:val="105"/>
        </w:rPr>
        <w:t>:</w:t>
      </w:r>
    </w:p>
    <w:p>
      <w:pPr>
        <w:pStyle w:val="ListParagraph"/>
        <w:numPr>
          <w:ilvl w:val="0"/>
          <w:numId w:val="3"/>
        </w:numPr>
        <w:tabs>
          <w:tab w:pos="266" w:val="left" w:leader="none"/>
        </w:tabs>
        <w:spacing w:line="249" w:lineRule="auto" w:before="14" w:after="0"/>
        <w:ind w:left="113" w:right="1792" w:firstLine="1"/>
        <w:jc w:val="left"/>
        <w:rPr>
          <w:color w:val="333333"/>
          <w:sz w:val="23"/>
        </w:rPr>
      </w:pPr>
      <w:r>
        <w:rPr>
          <w:color w:val="212121"/>
          <w:w w:val="105"/>
          <w:sz w:val="23"/>
        </w:rPr>
        <w:t>да</w:t>
      </w:r>
      <w:r>
        <w:rPr>
          <w:color w:val="212121"/>
          <w:spacing w:val="-23"/>
          <w:w w:val="105"/>
          <w:sz w:val="23"/>
        </w:rPr>
        <w:t> </w:t>
      </w:r>
      <w:r>
        <w:rPr>
          <w:color w:val="212121"/>
          <w:w w:val="105"/>
          <w:sz w:val="23"/>
        </w:rPr>
        <w:t>је</w:t>
      </w:r>
      <w:r>
        <w:rPr>
          <w:color w:val="212121"/>
          <w:spacing w:val="-23"/>
          <w:w w:val="105"/>
          <w:sz w:val="23"/>
        </w:rPr>
        <w:t> </w:t>
      </w:r>
      <w:r>
        <w:rPr>
          <w:color w:val="212121"/>
          <w:w w:val="105"/>
          <w:sz w:val="23"/>
        </w:rPr>
        <w:t>регистрован</w:t>
      </w:r>
      <w:r>
        <w:rPr>
          <w:color w:val="212121"/>
          <w:spacing w:val="-4"/>
          <w:w w:val="105"/>
          <w:sz w:val="23"/>
        </w:rPr>
        <w:t> </w:t>
      </w:r>
      <w:r>
        <w:rPr>
          <w:color w:val="212121"/>
          <w:w w:val="105"/>
          <w:sz w:val="23"/>
        </w:rPr>
        <w:t>за</w:t>
      </w:r>
      <w:r>
        <w:rPr>
          <w:color w:val="212121"/>
          <w:spacing w:val="-18"/>
          <w:w w:val="105"/>
          <w:sz w:val="23"/>
        </w:rPr>
        <w:t> </w:t>
      </w:r>
      <w:r>
        <w:rPr>
          <w:color w:val="212121"/>
          <w:w w:val="105"/>
          <w:sz w:val="23"/>
        </w:rPr>
        <w:t>обављање</w:t>
      </w:r>
      <w:r>
        <w:rPr>
          <w:color w:val="212121"/>
          <w:spacing w:val="-11"/>
          <w:w w:val="105"/>
          <w:sz w:val="23"/>
        </w:rPr>
        <w:t> </w:t>
      </w:r>
      <w:r>
        <w:rPr>
          <w:color w:val="333333"/>
          <w:w w:val="105"/>
          <w:sz w:val="23"/>
        </w:rPr>
        <w:t>одговарајуће</w:t>
      </w:r>
      <w:r>
        <w:rPr>
          <w:color w:val="333333"/>
          <w:spacing w:val="-9"/>
          <w:w w:val="105"/>
          <w:sz w:val="23"/>
        </w:rPr>
        <w:t> </w:t>
      </w:r>
      <w:r>
        <w:rPr>
          <w:color w:val="212121"/>
          <w:w w:val="105"/>
          <w:sz w:val="23"/>
        </w:rPr>
        <w:t>делатности</w:t>
      </w:r>
      <w:r>
        <w:rPr>
          <w:color w:val="212121"/>
          <w:spacing w:val="-5"/>
          <w:w w:val="105"/>
          <w:sz w:val="23"/>
        </w:rPr>
        <w:t> </w:t>
      </w:r>
      <w:r>
        <w:rPr>
          <w:color w:val="212121"/>
          <w:w w:val="105"/>
          <w:sz w:val="23"/>
        </w:rPr>
        <w:t>код</w:t>
      </w:r>
      <w:r>
        <w:rPr>
          <w:color w:val="212121"/>
          <w:spacing w:val="-20"/>
          <w:w w:val="105"/>
          <w:sz w:val="23"/>
        </w:rPr>
        <w:t> </w:t>
      </w:r>
      <w:r>
        <w:rPr>
          <w:color w:val="212121"/>
          <w:w w:val="105"/>
          <w:sz w:val="23"/>
        </w:rPr>
        <w:t>надлежног органа;</w:t>
      </w:r>
    </w:p>
    <w:p>
      <w:pPr>
        <w:pStyle w:val="ListParagraph"/>
        <w:numPr>
          <w:ilvl w:val="0"/>
          <w:numId w:val="3"/>
        </w:numPr>
        <w:tabs>
          <w:tab w:pos="273" w:val="left" w:leader="none"/>
        </w:tabs>
        <w:spacing w:line="249" w:lineRule="auto" w:before="5" w:after="0"/>
        <w:ind w:left="113" w:right="107" w:firstLine="1"/>
        <w:jc w:val="left"/>
        <w:rPr>
          <w:color w:val="212121"/>
          <w:sz w:val="23"/>
        </w:rPr>
      </w:pPr>
      <w:r>
        <w:rPr>
          <w:color w:val="333333"/>
          <w:w w:val="105"/>
          <w:sz w:val="23"/>
        </w:rPr>
        <w:t>ако </w:t>
      </w:r>
      <w:r>
        <w:rPr>
          <w:color w:val="212121"/>
          <w:w w:val="105"/>
          <w:sz w:val="23"/>
        </w:rPr>
        <w:t>му у року од </w:t>
      </w:r>
      <w:r>
        <w:rPr>
          <w:color w:val="333333"/>
          <w:w w:val="105"/>
          <w:sz w:val="23"/>
        </w:rPr>
        <w:t>2 </w:t>
      </w:r>
      <w:r>
        <w:rPr>
          <w:color w:val="212121"/>
          <w:w w:val="105"/>
          <w:sz w:val="23"/>
        </w:rPr>
        <w:t>године пре достављања понуде није изречена правоснажна судска или управна мера </w:t>
      </w:r>
      <w:r>
        <w:rPr>
          <w:color w:val="333333"/>
          <w:w w:val="105"/>
          <w:sz w:val="23"/>
        </w:rPr>
        <w:t>забране </w:t>
      </w:r>
      <w:r>
        <w:rPr>
          <w:color w:val="212121"/>
          <w:w w:val="105"/>
          <w:sz w:val="23"/>
        </w:rPr>
        <w:t>обављања делатности која </w:t>
      </w:r>
      <w:r>
        <w:rPr>
          <w:color w:val="111111"/>
          <w:spacing w:val="-9"/>
          <w:w w:val="105"/>
          <w:sz w:val="23"/>
        </w:rPr>
        <w:t>ј</w:t>
      </w:r>
      <w:r>
        <w:rPr>
          <w:color w:val="333333"/>
          <w:spacing w:val="-9"/>
          <w:w w:val="105"/>
          <w:sz w:val="23"/>
        </w:rPr>
        <w:t>е </w:t>
      </w:r>
      <w:r>
        <w:rPr>
          <w:color w:val="111111"/>
          <w:spacing w:val="-5"/>
          <w:w w:val="105"/>
          <w:sz w:val="23"/>
        </w:rPr>
        <w:t>предм</w:t>
      </w:r>
      <w:r>
        <w:rPr>
          <w:color w:val="333333"/>
          <w:spacing w:val="-5"/>
          <w:w w:val="105"/>
          <w:sz w:val="23"/>
        </w:rPr>
        <w:t>ет </w:t>
      </w:r>
      <w:r>
        <w:rPr>
          <w:color w:val="212121"/>
          <w:w w:val="105"/>
          <w:sz w:val="23"/>
        </w:rPr>
        <w:t>ове</w:t>
      </w:r>
      <w:r>
        <w:rPr>
          <w:color w:val="212121"/>
          <w:spacing w:val="25"/>
          <w:w w:val="105"/>
          <w:sz w:val="23"/>
        </w:rPr>
        <w:t> </w:t>
      </w:r>
      <w:r>
        <w:rPr>
          <w:color w:val="212121"/>
          <w:spacing w:val="-4"/>
          <w:w w:val="105"/>
          <w:sz w:val="23"/>
        </w:rPr>
        <w:t>понуде</w:t>
      </w:r>
      <w:r>
        <w:rPr>
          <w:color w:val="4F4F4F"/>
          <w:spacing w:val="-4"/>
          <w:w w:val="105"/>
          <w:sz w:val="23"/>
        </w:rPr>
        <w:t>;</w:t>
      </w:r>
    </w:p>
    <w:p>
      <w:pPr>
        <w:pStyle w:val="ListParagraph"/>
        <w:numPr>
          <w:ilvl w:val="0"/>
          <w:numId w:val="3"/>
        </w:numPr>
        <w:tabs>
          <w:tab w:pos="295" w:val="left" w:leader="none"/>
        </w:tabs>
        <w:spacing w:line="249" w:lineRule="auto" w:before="5" w:after="0"/>
        <w:ind w:left="112" w:right="99" w:firstLine="2"/>
        <w:jc w:val="left"/>
        <w:rPr>
          <w:color w:val="333333"/>
          <w:sz w:val="23"/>
        </w:rPr>
      </w:pPr>
      <w:r>
        <w:rPr>
          <w:color w:val="212121"/>
          <w:w w:val="105"/>
          <w:sz w:val="23"/>
        </w:rPr>
        <w:t>да је за текућу годину измирио доспеле порезе</w:t>
      </w:r>
      <w:r>
        <w:rPr>
          <w:color w:val="4F4F4F"/>
          <w:w w:val="105"/>
          <w:sz w:val="23"/>
        </w:rPr>
        <w:t>, </w:t>
      </w:r>
      <w:r>
        <w:rPr>
          <w:color w:val="212121"/>
          <w:w w:val="105"/>
          <w:sz w:val="23"/>
        </w:rPr>
        <w:t>доприносе и друге јавне дажбине у складу са прописима Републике</w:t>
      </w:r>
      <w:r>
        <w:rPr>
          <w:color w:val="212121"/>
          <w:spacing w:val="11"/>
          <w:w w:val="105"/>
          <w:sz w:val="23"/>
        </w:rPr>
        <w:t> </w:t>
      </w:r>
      <w:r>
        <w:rPr>
          <w:color w:val="212121"/>
          <w:w w:val="105"/>
          <w:sz w:val="23"/>
        </w:rPr>
        <w:t>Србије;</w:t>
      </w:r>
    </w:p>
    <w:p>
      <w:pPr>
        <w:pStyle w:val="ListParagraph"/>
        <w:numPr>
          <w:ilvl w:val="0"/>
          <w:numId w:val="3"/>
        </w:numPr>
        <w:tabs>
          <w:tab w:pos="266" w:val="left" w:leader="none"/>
        </w:tabs>
        <w:spacing w:line="249" w:lineRule="auto" w:before="0" w:after="0"/>
        <w:ind w:left="113" w:right="2272" w:firstLine="1"/>
        <w:jc w:val="left"/>
        <w:rPr>
          <w:color w:val="212121"/>
          <w:sz w:val="23"/>
        </w:rPr>
      </w:pPr>
      <w:r>
        <w:rPr>
          <w:color w:val="212121"/>
          <w:w w:val="105"/>
          <w:sz w:val="23"/>
        </w:rPr>
        <w:t>да</w:t>
      </w:r>
      <w:r>
        <w:rPr>
          <w:color w:val="212121"/>
          <w:spacing w:val="-26"/>
          <w:w w:val="105"/>
          <w:sz w:val="23"/>
        </w:rPr>
        <w:t> </w:t>
      </w:r>
      <w:r>
        <w:rPr>
          <w:color w:val="212121"/>
          <w:w w:val="105"/>
          <w:sz w:val="23"/>
        </w:rPr>
        <w:t>располаже</w:t>
      </w:r>
      <w:r>
        <w:rPr>
          <w:color w:val="212121"/>
          <w:spacing w:val="-11"/>
          <w:w w:val="105"/>
          <w:sz w:val="23"/>
        </w:rPr>
        <w:t> </w:t>
      </w:r>
      <w:r>
        <w:rPr>
          <w:color w:val="212121"/>
          <w:w w:val="105"/>
          <w:sz w:val="23"/>
        </w:rPr>
        <w:t>неопходним</w:t>
      </w:r>
      <w:r>
        <w:rPr>
          <w:color w:val="212121"/>
          <w:spacing w:val="-8"/>
          <w:w w:val="105"/>
          <w:sz w:val="23"/>
        </w:rPr>
        <w:t> </w:t>
      </w:r>
      <w:r>
        <w:rPr>
          <w:color w:val="212121"/>
          <w:w w:val="105"/>
          <w:sz w:val="23"/>
        </w:rPr>
        <w:t>финансијским</w:t>
      </w:r>
      <w:r>
        <w:rPr>
          <w:color w:val="212121"/>
          <w:spacing w:val="-12"/>
          <w:w w:val="105"/>
          <w:sz w:val="23"/>
        </w:rPr>
        <w:t> </w:t>
      </w:r>
      <w:r>
        <w:rPr>
          <w:color w:val="212121"/>
          <w:w w:val="105"/>
          <w:sz w:val="23"/>
        </w:rPr>
        <w:t>и</w:t>
      </w:r>
      <w:r>
        <w:rPr>
          <w:color w:val="212121"/>
          <w:spacing w:val="-22"/>
          <w:w w:val="105"/>
          <w:sz w:val="23"/>
        </w:rPr>
        <w:t> </w:t>
      </w:r>
      <w:r>
        <w:rPr>
          <w:color w:val="111111"/>
          <w:w w:val="105"/>
          <w:sz w:val="23"/>
        </w:rPr>
        <w:t>пословним</w:t>
      </w:r>
      <w:r>
        <w:rPr>
          <w:color w:val="111111"/>
          <w:spacing w:val="-14"/>
          <w:w w:val="105"/>
          <w:sz w:val="23"/>
        </w:rPr>
        <w:t> </w:t>
      </w:r>
      <w:r>
        <w:rPr>
          <w:color w:val="212121"/>
          <w:w w:val="105"/>
          <w:sz w:val="23"/>
        </w:rPr>
        <w:t>капацитетом</w:t>
      </w:r>
      <w:r>
        <w:rPr>
          <w:color w:val="212121"/>
          <w:spacing w:val="-52"/>
          <w:w w:val="105"/>
          <w:sz w:val="23"/>
        </w:rPr>
        <w:t> </w:t>
      </w:r>
      <w:r>
        <w:rPr>
          <w:color w:val="4F4F4F"/>
          <w:w w:val="105"/>
          <w:sz w:val="23"/>
        </w:rPr>
        <w:t>;</w:t>
      </w:r>
      <w:r>
        <w:rPr>
          <w:color w:val="333333"/>
          <w:w w:val="105"/>
          <w:sz w:val="23"/>
        </w:rPr>
        <w:t> а. </w:t>
      </w:r>
      <w:r>
        <w:rPr>
          <w:color w:val="212121"/>
          <w:w w:val="105"/>
          <w:sz w:val="23"/>
        </w:rPr>
        <w:t>Да у </w:t>
      </w:r>
      <w:r>
        <w:rPr>
          <w:color w:val="111111"/>
          <w:w w:val="105"/>
          <w:sz w:val="23"/>
        </w:rPr>
        <w:t>току </w:t>
      </w:r>
      <w:r>
        <w:rPr>
          <w:color w:val="212121"/>
          <w:w w:val="105"/>
          <w:sz w:val="23"/>
        </w:rPr>
        <w:t>2019. </w:t>
      </w:r>
      <w:r>
        <w:rPr>
          <w:color w:val="111111"/>
          <w:w w:val="105"/>
          <w:sz w:val="23"/>
        </w:rPr>
        <w:t>годин</w:t>
      </w:r>
      <w:r>
        <w:rPr>
          <w:color w:val="333333"/>
          <w:w w:val="105"/>
          <w:sz w:val="23"/>
        </w:rPr>
        <w:t>е </w:t>
      </w:r>
      <w:r>
        <w:rPr>
          <w:color w:val="212121"/>
          <w:w w:val="105"/>
          <w:sz w:val="23"/>
        </w:rPr>
        <w:t>није имао пословни</w:t>
      </w:r>
      <w:r>
        <w:rPr>
          <w:color w:val="212121"/>
          <w:spacing w:val="-29"/>
          <w:w w:val="105"/>
          <w:sz w:val="23"/>
        </w:rPr>
        <w:t> </w:t>
      </w:r>
      <w:r>
        <w:rPr>
          <w:color w:val="212121"/>
          <w:w w:val="105"/>
          <w:sz w:val="23"/>
        </w:rPr>
        <w:t>губитак;</w:t>
      </w:r>
    </w:p>
    <w:p>
      <w:pPr>
        <w:pStyle w:val="BodyText"/>
        <w:tabs>
          <w:tab w:pos="525" w:val="left" w:leader="none"/>
        </w:tabs>
        <w:spacing w:line="262" w:lineRule="exact"/>
        <w:ind w:left="111"/>
      </w:pPr>
      <w:r>
        <w:rPr>
          <w:color w:val="333333"/>
          <w:w w:val="105"/>
        </w:rPr>
        <w:t>б.</w:t>
        <w:tab/>
      </w:r>
      <w:r>
        <w:rPr>
          <w:color w:val="212121"/>
          <w:w w:val="105"/>
        </w:rPr>
        <w:t>Да ј</w:t>
      </w:r>
      <w:r>
        <w:rPr>
          <w:color w:val="4F4F4F"/>
          <w:w w:val="105"/>
        </w:rPr>
        <w:t>е </w:t>
      </w:r>
      <w:r>
        <w:rPr>
          <w:color w:val="212121"/>
          <w:w w:val="105"/>
        </w:rPr>
        <w:t>током 2019. и </w:t>
      </w:r>
      <w:r>
        <w:rPr>
          <w:color w:val="333333"/>
          <w:spacing w:val="-6"/>
          <w:w w:val="105"/>
        </w:rPr>
        <w:t>2020</w:t>
      </w:r>
      <w:r>
        <w:rPr>
          <w:color w:val="4F4F4F"/>
          <w:spacing w:val="-6"/>
          <w:w w:val="105"/>
        </w:rPr>
        <w:t>. </w:t>
      </w:r>
      <w:r>
        <w:rPr>
          <w:color w:val="212121"/>
          <w:w w:val="105"/>
        </w:rPr>
        <w:t>године био</w:t>
      </w:r>
      <w:r>
        <w:rPr>
          <w:color w:val="212121"/>
          <w:spacing w:val="-21"/>
          <w:w w:val="105"/>
        </w:rPr>
        <w:t> </w:t>
      </w:r>
      <w:r>
        <w:rPr>
          <w:color w:val="212121"/>
          <w:w w:val="105"/>
        </w:rPr>
        <w:t>ликвидан;</w:t>
      </w:r>
    </w:p>
    <w:p>
      <w:pPr>
        <w:pStyle w:val="BodyText"/>
        <w:spacing w:before="15"/>
        <w:ind w:left="120"/>
      </w:pPr>
      <w:r>
        <w:rPr>
          <w:color w:val="212121"/>
          <w:w w:val="105"/>
        </w:rPr>
        <w:t>ц. Да редовно исплаћује </w:t>
      </w:r>
      <w:r>
        <w:rPr>
          <w:color w:val="333333"/>
          <w:w w:val="105"/>
        </w:rPr>
        <w:t>зараде </w:t>
      </w:r>
      <w:r>
        <w:rPr>
          <w:color w:val="212121"/>
          <w:w w:val="105"/>
        </w:rPr>
        <w:t>запосленим </w:t>
      </w:r>
      <w:r>
        <w:rPr>
          <w:color w:val="333333"/>
          <w:w w:val="105"/>
        </w:rPr>
        <w:t>(образац </w:t>
      </w:r>
      <w:r>
        <w:rPr>
          <w:color w:val="212121"/>
          <w:w w:val="105"/>
        </w:rPr>
        <w:t>ПП ОД и </w:t>
      </w:r>
      <w:r>
        <w:rPr>
          <w:color w:val="333333"/>
          <w:w w:val="105"/>
        </w:rPr>
        <w:t>ОПЈ);</w:t>
      </w:r>
    </w:p>
    <w:p>
      <w:pPr>
        <w:pStyle w:val="ListParagraph"/>
        <w:numPr>
          <w:ilvl w:val="0"/>
          <w:numId w:val="3"/>
        </w:numPr>
        <w:tabs>
          <w:tab w:pos="295" w:val="left" w:leader="none"/>
        </w:tabs>
        <w:spacing w:line="249" w:lineRule="auto" w:before="17" w:after="0"/>
        <w:ind w:left="116" w:right="113" w:hanging="2"/>
        <w:jc w:val="left"/>
        <w:rPr>
          <w:color w:val="212121"/>
          <w:sz w:val="23"/>
        </w:rPr>
      </w:pPr>
      <w:r>
        <w:rPr>
          <w:color w:val="333333"/>
          <w:w w:val="105"/>
          <w:sz w:val="23"/>
        </w:rPr>
        <w:t>да </w:t>
      </w:r>
      <w:r>
        <w:rPr>
          <w:color w:val="212121"/>
          <w:w w:val="105"/>
          <w:sz w:val="23"/>
        </w:rPr>
        <w:t>испуњава квалификациони услов</w:t>
      </w:r>
      <w:r>
        <w:rPr>
          <w:color w:val="4F4F4F"/>
          <w:w w:val="105"/>
          <w:sz w:val="23"/>
        </w:rPr>
        <w:t>, </w:t>
      </w:r>
      <w:r>
        <w:rPr>
          <w:color w:val="212121"/>
          <w:w w:val="105"/>
          <w:sz w:val="23"/>
        </w:rPr>
        <w:t>односно да располаже довољним </w:t>
      </w:r>
      <w:r>
        <w:rPr>
          <w:color w:val="333333"/>
          <w:w w:val="105"/>
          <w:sz w:val="23"/>
        </w:rPr>
        <w:t>кадровским </w:t>
      </w:r>
      <w:r>
        <w:rPr>
          <w:color w:val="212121"/>
          <w:w w:val="105"/>
          <w:sz w:val="23"/>
        </w:rPr>
        <w:t>и</w:t>
      </w:r>
      <w:r>
        <w:rPr>
          <w:color w:val="333333"/>
          <w:w w:val="105"/>
          <w:sz w:val="23"/>
        </w:rPr>
        <w:t> техничким </w:t>
      </w:r>
      <w:r>
        <w:rPr>
          <w:color w:val="212121"/>
          <w:w w:val="105"/>
          <w:sz w:val="23"/>
        </w:rPr>
        <w:t>капацитетом </w:t>
      </w:r>
      <w:r>
        <w:rPr>
          <w:color w:val="333333"/>
          <w:w w:val="105"/>
          <w:sz w:val="23"/>
        </w:rPr>
        <w:t>за </w:t>
      </w:r>
      <w:r>
        <w:rPr>
          <w:color w:val="212121"/>
          <w:w w:val="105"/>
          <w:sz w:val="23"/>
        </w:rPr>
        <w:t>вршење услуге из</w:t>
      </w:r>
      <w:r>
        <w:rPr>
          <w:color w:val="212121"/>
          <w:spacing w:val="33"/>
          <w:w w:val="105"/>
          <w:sz w:val="23"/>
        </w:rPr>
        <w:t> </w:t>
      </w:r>
      <w:r>
        <w:rPr>
          <w:color w:val="333333"/>
          <w:w w:val="105"/>
          <w:sz w:val="23"/>
        </w:rPr>
        <w:t>понуде</w:t>
      </w:r>
      <w:r>
        <w:rPr>
          <w:color w:val="4F4F4F"/>
          <w:w w:val="105"/>
          <w:sz w:val="23"/>
        </w:rPr>
        <w:t>;</w:t>
      </w:r>
    </w:p>
    <w:p>
      <w:pPr>
        <w:pStyle w:val="BodyText"/>
        <w:spacing w:line="252" w:lineRule="auto"/>
        <w:ind w:left="113" w:right="99" w:firstLine="72"/>
        <w:jc w:val="both"/>
      </w:pPr>
      <w:r>
        <w:rPr>
          <w:color w:val="333333"/>
          <w:w w:val="105"/>
        </w:rPr>
        <w:t>а. </w:t>
      </w:r>
      <w:r>
        <w:rPr>
          <w:color w:val="212121"/>
          <w:w w:val="105"/>
        </w:rPr>
        <w:t>Да је </w:t>
      </w:r>
      <w:r>
        <w:rPr>
          <w:color w:val="333333"/>
          <w:w w:val="105"/>
        </w:rPr>
        <w:t>за </w:t>
      </w:r>
      <w:r>
        <w:rPr>
          <w:color w:val="212121"/>
          <w:w w:val="105"/>
        </w:rPr>
        <w:t>реализацију услуга из понуде предвидео </w:t>
      </w:r>
      <w:r>
        <w:rPr>
          <w:color w:val="111111"/>
          <w:spacing w:val="-9"/>
          <w:w w:val="105"/>
        </w:rPr>
        <w:t>најмањ</w:t>
      </w:r>
      <w:r>
        <w:rPr>
          <w:color w:val="333333"/>
          <w:spacing w:val="-9"/>
          <w:w w:val="105"/>
        </w:rPr>
        <w:t>е </w:t>
      </w:r>
      <w:r>
        <w:rPr>
          <w:color w:val="212121"/>
          <w:w w:val="105"/>
        </w:rPr>
        <w:t>5  чланова проценитељског </w:t>
      </w:r>
      <w:r>
        <w:rPr>
          <w:color w:val="333333"/>
          <w:w w:val="105"/>
        </w:rPr>
        <w:t>тима </w:t>
      </w:r>
      <w:r>
        <w:rPr>
          <w:color w:val="212121"/>
          <w:w w:val="105"/>
        </w:rPr>
        <w:t>који имају одговарајуће универзитетске </w:t>
      </w:r>
      <w:r>
        <w:rPr>
          <w:color w:val="333333"/>
          <w:w w:val="105"/>
        </w:rPr>
        <w:t>квалифика</w:t>
      </w:r>
      <w:r>
        <w:rPr>
          <w:color w:val="111111"/>
          <w:w w:val="105"/>
        </w:rPr>
        <w:t>ције </w:t>
      </w:r>
      <w:r>
        <w:rPr>
          <w:color w:val="212121"/>
          <w:w w:val="105"/>
        </w:rPr>
        <w:t>у области </w:t>
      </w:r>
      <w:r>
        <w:rPr>
          <w:color w:val="333333"/>
          <w:w w:val="105"/>
        </w:rPr>
        <w:t>економије, </w:t>
      </w:r>
      <w:r>
        <w:rPr>
          <w:color w:val="212121"/>
          <w:w w:val="105"/>
        </w:rPr>
        <w:t>права</w:t>
      </w:r>
      <w:r>
        <w:rPr>
          <w:color w:val="4F4F4F"/>
          <w:w w:val="105"/>
        </w:rPr>
        <w:t>, </w:t>
      </w:r>
      <w:r>
        <w:rPr>
          <w:color w:val="212121"/>
          <w:w w:val="105"/>
        </w:rPr>
        <w:t>грађевинске струке, информатике и других инжењерских профила</w:t>
      </w:r>
      <w:r>
        <w:rPr>
          <w:color w:val="4F4F4F"/>
          <w:w w:val="105"/>
        </w:rPr>
        <w:t>, </w:t>
      </w:r>
      <w:r>
        <w:rPr>
          <w:color w:val="212121"/>
          <w:w w:val="105"/>
        </w:rPr>
        <w:t>те да имају искуства у пружању услуга наведених у понуди</w:t>
      </w:r>
      <w:r>
        <w:rPr>
          <w:color w:val="4F4F4F"/>
          <w:w w:val="105"/>
        </w:rPr>
        <w:t>-</w:t>
      </w:r>
      <w:r>
        <w:rPr>
          <w:color w:val="212121"/>
          <w:w w:val="105"/>
        </w:rPr>
        <w:t>приложити </w:t>
      </w:r>
      <w:r>
        <w:rPr>
          <w:color w:val="333333"/>
          <w:w w:val="105"/>
        </w:rPr>
        <w:t>списак са задужењима </w:t>
      </w:r>
      <w:r>
        <w:rPr>
          <w:color w:val="212121"/>
          <w:w w:val="105"/>
        </w:rPr>
        <w:t>и </w:t>
      </w:r>
      <w:r>
        <w:rPr>
          <w:color w:val="333333"/>
          <w:w w:val="105"/>
        </w:rPr>
        <w:t>биографије </w:t>
      </w:r>
      <w:r>
        <w:rPr>
          <w:color w:val="212121"/>
          <w:w w:val="105"/>
        </w:rPr>
        <w:t>кључног </w:t>
      </w:r>
      <w:r>
        <w:rPr>
          <w:color w:val="333333"/>
          <w:w w:val="105"/>
        </w:rPr>
        <w:t>особља </w:t>
      </w:r>
      <w:r>
        <w:rPr>
          <w:color w:val="212121"/>
          <w:w w:val="105"/>
        </w:rPr>
        <w:t>предложеног </w:t>
      </w:r>
      <w:r>
        <w:rPr>
          <w:color w:val="333333"/>
          <w:w w:val="105"/>
        </w:rPr>
        <w:t>за спровођење </w:t>
      </w:r>
      <w:r>
        <w:rPr>
          <w:color w:val="212121"/>
          <w:w w:val="105"/>
        </w:rPr>
        <w:t>услуга из понуде. Одвојено навести имена и референце ширег консултантског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тима;</w:t>
      </w:r>
    </w:p>
    <w:p>
      <w:pPr>
        <w:spacing w:after="0" w:line="252" w:lineRule="auto"/>
        <w:jc w:val="both"/>
        <w:sectPr>
          <w:footerReference w:type="default" r:id="rId7"/>
          <w:pgSz w:w="11940" w:h="16850"/>
          <w:pgMar w:footer="1974" w:header="0" w:top="1100" w:bottom="2160" w:left="860" w:right="880"/>
        </w:sectPr>
      </w:pPr>
    </w:p>
    <w:p>
      <w:pPr>
        <w:pStyle w:val="BodyText"/>
        <w:spacing w:line="249" w:lineRule="auto" w:before="77"/>
        <w:ind w:left="107" w:right="107" w:firstLine="3"/>
        <w:jc w:val="both"/>
      </w:pPr>
      <w:r>
        <w:rPr>
          <w:color w:val="28282A"/>
          <w:w w:val="105"/>
        </w:rPr>
        <w:t>б</w:t>
      </w:r>
      <w:r>
        <w:rPr>
          <w:color w:val="464648"/>
          <w:w w:val="105"/>
        </w:rPr>
        <w:t>. </w:t>
      </w:r>
      <w:r>
        <w:rPr>
          <w:color w:val="181618"/>
          <w:w w:val="105"/>
        </w:rPr>
        <w:t>Пожељно </w:t>
      </w:r>
      <w:r>
        <w:rPr>
          <w:color w:val="28282A"/>
          <w:w w:val="105"/>
        </w:rPr>
        <w:t>је да главни  </w:t>
      </w:r>
      <w:r>
        <w:rPr>
          <w:color w:val="181618"/>
          <w:w w:val="105"/>
        </w:rPr>
        <w:t>руководилац  пројекта  </w:t>
      </w:r>
      <w:r>
        <w:rPr>
          <w:color w:val="28282A"/>
          <w:w w:val="105"/>
        </w:rPr>
        <w:t>има  међународно  признат сертификат за </w:t>
      </w:r>
      <w:r>
        <w:rPr>
          <w:color w:val="181618"/>
          <w:w w:val="105"/>
        </w:rPr>
        <w:t>процену </w:t>
      </w:r>
      <w:r>
        <w:rPr>
          <w:color w:val="28282A"/>
          <w:w w:val="105"/>
        </w:rPr>
        <w:t>вредности капитала </w:t>
      </w:r>
      <w:r>
        <w:rPr>
          <w:color w:val="181618"/>
          <w:w w:val="105"/>
        </w:rPr>
        <w:t>издат од </w:t>
      </w:r>
      <w:r>
        <w:rPr>
          <w:color w:val="28282A"/>
          <w:w w:val="105"/>
        </w:rPr>
        <w:t>стране </w:t>
      </w:r>
      <w:r>
        <w:rPr>
          <w:color w:val="181618"/>
          <w:w w:val="105"/>
        </w:rPr>
        <w:t>асоцијације </w:t>
      </w:r>
      <w:r>
        <w:rPr>
          <w:color w:val="28282A"/>
          <w:w w:val="105"/>
        </w:rPr>
        <w:t>које су </w:t>
      </w:r>
      <w:r>
        <w:rPr>
          <w:color w:val="181618"/>
          <w:w w:val="105"/>
        </w:rPr>
        <w:t>пуноправне чланице </w:t>
      </w:r>
      <w:r>
        <w:rPr>
          <w:color w:val="28282A"/>
          <w:w w:val="105"/>
        </w:rPr>
        <w:t>Комитета Међународних Стандарда </w:t>
      </w:r>
      <w:r>
        <w:rPr>
          <w:color w:val="181618"/>
          <w:w w:val="105"/>
        </w:rPr>
        <w:t>процене </w:t>
      </w:r>
      <w:r>
        <w:rPr>
          <w:color w:val="28282A"/>
          <w:w w:val="105"/>
        </w:rPr>
        <w:t>(lnternational Valuation Standards </w:t>
      </w:r>
      <w:r>
        <w:rPr>
          <w:color w:val="181618"/>
          <w:spacing w:val="-3"/>
          <w:w w:val="105"/>
        </w:rPr>
        <w:t>Committee)</w:t>
      </w:r>
      <w:r>
        <w:rPr>
          <w:color w:val="464648"/>
          <w:spacing w:val="-3"/>
          <w:w w:val="105"/>
        </w:rPr>
        <w:t>, </w:t>
      </w:r>
      <w:r>
        <w:rPr>
          <w:color w:val="28282A"/>
          <w:w w:val="105"/>
        </w:rPr>
        <w:t>као </w:t>
      </w:r>
      <w:r>
        <w:rPr>
          <w:color w:val="181618"/>
          <w:w w:val="105"/>
        </w:rPr>
        <w:t>што </w:t>
      </w:r>
      <w:r>
        <w:rPr>
          <w:color w:val="28282A"/>
          <w:w w:val="105"/>
        </w:rPr>
        <w:t>су Appraisal lnstitute, Americasn Society of Apraisers (ASA)</w:t>
      </w:r>
      <w:r>
        <w:rPr>
          <w:color w:val="464648"/>
          <w:w w:val="105"/>
        </w:rPr>
        <w:t>, </w:t>
      </w:r>
      <w:r>
        <w:rPr>
          <w:color w:val="181618"/>
          <w:w w:val="105"/>
        </w:rPr>
        <w:t>lnstitut </w:t>
      </w:r>
      <w:r>
        <w:rPr>
          <w:color w:val="28282A"/>
          <w:w w:val="105"/>
        </w:rPr>
        <w:t>Francais de </w:t>
      </w:r>
      <w:r>
        <w:rPr>
          <w:color w:val="181618"/>
          <w:w w:val="105"/>
        </w:rPr>
        <w:t>I Expertise и</w:t>
      </w:r>
      <w:r>
        <w:rPr>
          <w:color w:val="181618"/>
          <w:spacing w:val="-4"/>
          <w:w w:val="105"/>
        </w:rPr>
        <w:t> </w:t>
      </w:r>
      <w:r>
        <w:rPr>
          <w:color w:val="181618"/>
          <w:w w:val="105"/>
        </w:rPr>
        <w:t>друго</w:t>
      </w:r>
      <w:r>
        <w:rPr>
          <w:color w:val="5B595D"/>
          <w:w w:val="105"/>
        </w:rPr>
        <w:t>;</w:t>
      </w:r>
    </w:p>
    <w:p>
      <w:pPr>
        <w:pStyle w:val="BodyText"/>
        <w:spacing w:line="249" w:lineRule="auto" w:before="9"/>
        <w:ind w:left="111" w:right="114" w:firstLine="67"/>
        <w:jc w:val="both"/>
      </w:pPr>
      <w:r>
        <w:rPr>
          <w:color w:val="181618"/>
          <w:w w:val="105"/>
        </w:rPr>
        <w:t>ц. </w:t>
      </w:r>
      <w:r>
        <w:rPr>
          <w:color w:val="28282A"/>
          <w:w w:val="105"/>
        </w:rPr>
        <w:t>Да руководилац </w:t>
      </w:r>
      <w:r>
        <w:rPr>
          <w:color w:val="181618"/>
          <w:w w:val="105"/>
        </w:rPr>
        <w:t>тима </w:t>
      </w:r>
      <w:r>
        <w:rPr>
          <w:color w:val="28282A"/>
          <w:w w:val="105"/>
        </w:rPr>
        <w:t>за </w:t>
      </w:r>
      <w:r>
        <w:rPr>
          <w:color w:val="181618"/>
          <w:w w:val="105"/>
        </w:rPr>
        <w:t>процену некретнина </w:t>
      </w:r>
      <w:r>
        <w:rPr>
          <w:color w:val="28282A"/>
          <w:w w:val="105"/>
        </w:rPr>
        <w:t>има одговарајућу </w:t>
      </w:r>
      <w:r>
        <w:rPr>
          <w:color w:val="181618"/>
          <w:w w:val="105"/>
        </w:rPr>
        <w:t>лиценцу </w:t>
      </w:r>
      <w:r>
        <w:rPr>
          <w:color w:val="28282A"/>
          <w:w w:val="105"/>
        </w:rPr>
        <w:t>у складу са Законом о </w:t>
      </w:r>
      <w:r>
        <w:rPr>
          <w:color w:val="181618"/>
          <w:w w:val="105"/>
        </w:rPr>
        <w:t>проценитељима вредности </w:t>
      </w:r>
      <w:r>
        <w:rPr>
          <w:color w:val="28282A"/>
          <w:w w:val="105"/>
        </w:rPr>
        <w:t>непокретности ("SI. glasnik </w:t>
      </w:r>
      <w:r>
        <w:rPr>
          <w:color w:val="181618"/>
          <w:w w:val="105"/>
        </w:rPr>
        <w:t>RS"</w:t>
      </w:r>
      <w:r>
        <w:rPr>
          <w:color w:val="5B595D"/>
          <w:w w:val="105"/>
        </w:rPr>
        <w:t>, </w:t>
      </w:r>
      <w:r>
        <w:rPr>
          <w:color w:val="28282A"/>
          <w:w w:val="105"/>
        </w:rPr>
        <w:t>Ьг</w:t>
      </w:r>
      <w:r>
        <w:rPr>
          <w:color w:val="464648"/>
          <w:w w:val="105"/>
        </w:rPr>
        <w:t>. </w:t>
      </w:r>
      <w:r>
        <w:rPr>
          <w:color w:val="181618"/>
          <w:w w:val="105"/>
        </w:rPr>
        <w:t>108</w:t>
      </w:r>
      <w:r>
        <w:rPr>
          <w:color w:val="464648"/>
          <w:w w:val="105"/>
        </w:rPr>
        <w:t>/</w:t>
      </w:r>
      <w:r>
        <w:rPr>
          <w:color w:val="28282A"/>
          <w:w w:val="105"/>
        </w:rPr>
        <w:t>2016 i 113</w:t>
      </w:r>
      <w:r>
        <w:rPr>
          <w:color w:val="464648"/>
          <w:w w:val="105"/>
        </w:rPr>
        <w:t>/</w:t>
      </w:r>
      <w:r>
        <w:rPr>
          <w:color w:val="28282A"/>
          <w:w w:val="105"/>
        </w:rPr>
        <w:t>2017 - dr. zakon);</w:t>
      </w:r>
    </w:p>
    <w:p>
      <w:pPr>
        <w:pStyle w:val="BodyText"/>
        <w:tabs>
          <w:tab w:pos="828" w:val="left" w:leader="none"/>
        </w:tabs>
        <w:spacing w:before="4"/>
        <w:ind w:left="121"/>
      </w:pPr>
      <w:r>
        <w:rPr>
          <w:color w:val="28282A"/>
          <w:w w:val="105"/>
          <w:sz w:val="22"/>
        </w:rPr>
        <w:t>д.</w:t>
        <w:tab/>
      </w:r>
      <w:r>
        <w:rPr>
          <w:color w:val="28282A"/>
          <w:w w:val="105"/>
        </w:rPr>
        <w:t>Да понуђач  или није  ангажовани  </w:t>
      </w:r>
      <w:r>
        <w:rPr>
          <w:color w:val="181618"/>
          <w:w w:val="105"/>
        </w:rPr>
        <w:t>на </w:t>
      </w:r>
      <w:r>
        <w:rPr>
          <w:color w:val="28282A"/>
          <w:w w:val="105"/>
        </w:rPr>
        <w:t>ревизији  </w:t>
      </w:r>
      <w:r>
        <w:rPr>
          <w:color w:val="181618"/>
          <w:w w:val="105"/>
        </w:rPr>
        <w:t>финансијских  </w:t>
      </w:r>
      <w:r>
        <w:rPr>
          <w:color w:val="28282A"/>
          <w:w w:val="105"/>
        </w:rPr>
        <w:t>извештаја</w:t>
      </w:r>
      <w:r>
        <w:rPr>
          <w:color w:val="28282A"/>
          <w:spacing w:val="20"/>
          <w:w w:val="105"/>
        </w:rPr>
        <w:t> </w:t>
      </w:r>
      <w:r>
        <w:rPr>
          <w:color w:val="28282A"/>
          <w:w w:val="105"/>
        </w:rPr>
        <w:t>дужника</w:t>
      </w:r>
    </w:p>
    <w:p>
      <w:pPr>
        <w:pStyle w:val="BodyText"/>
        <w:spacing w:line="254" w:lineRule="auto" w:before="17"/>
        <w:ind w:left="120" w:right="113" w:hanging="19"/>
        <w:jc w:val="both"/>
      </w:pPr>
      <w:r>
        <w:rPr>
          <w:color w:val="28282A"/>
          <w:w w:val="105"/>
        </w:rPr>
        <w:t>,,ТРУДБЕНИК ГРАДЊА</w:t>
      </w:r>
      <w:r>
        <w:rPr>
          <w:color w:val="5B595D"/>
          <w:w w:val="105"/>
        </w:rPr>
        <w:t>" </w:t>
      </w:r>
      <w:r>
        <w:rPr>
          <w:color w:val="28282A"/>
          <w:w w:val="105"/>
        </w:rPr>
        <w:t>д.о.о. у стечају из Београда</w:t>
      </w:r>
      <w:r>
        <w:rPr>
          <w:color w:val="5B595D"/>
          <w:w w:val="105"/>
        </w:rPr>
        <w:t>, </w:t>
      </w:r>
      <w:r>
        <w:rPr>
          <w:color w:val="28282A"/>
          <w:w w:val="105"/>
        </w:rPr>
        <w:t>односно да ни</w:t>
      </w:r>
      <w:r>
        <w:rPr>
          <w:color w:val="464648"/>
          <w:w w:val="105"/>
        </w:rPr>
        <w:t>ј</w:t>
      </w:r>
      <w:r>
        <w:rPr>
          <w:color w:val="28282A"/>
          <w:w w:val="105"/>
        </w:rPr>
        <w:t>е повезано лице са предузећем које је ангажовано </w:t>
      </w:r>
      <w:r>
        <w:rPr>
          <w:color w:val="181618"/>
          <w:w w:val="105"/>
        </w:rPr>
        <w:t>на </w:t>
      </w:r>
      <w:r>
        <w:rPr>
          <w:color w:val="28282A"/>
          <w:w w:val="105"/>
        </w:rPr>
        <w:t>ревизији финансијс</w:t>
      </w:r>
      <w:r>
        <w:rPr>
          <w:color w:val="464648"/>
          <w:w w:val="105"/>
        </w:rPr>
        <w:t>к</w:t>
      </w:r>
      <w:r>
        <w:rPr>
          <w:color w:val="28282A"/>
          <w:w w:val="105"/>
        </w:rPr>
        <w:t>их извештаја дужника</w:t>
      </w:r>
    </w:p>
    <w:p>
      <w:pPr>
        <w:pStyle w:val="BodyText"/>
        <w:spacing w:line="242" w:lineRule="auto"/>
        <w:ind w:left="120" w:right="136" w:hanging="19"/>
        <w:jc w:val="both"/>
      </w:pPr>
      <w:r>
        <w:rPr>
          <w:color w:val="28282A"/>
          <w:w w:val="105"/>
        </w:rPr>
        <w:t>,,ТРУДБЕНИК ГРАДЊА</w:t>
      </w:r>
      <w:r>
        <w:rPr>
          <w:color w:val="5B595D"/>
          <w:w w:val="105"/>
        </w:rPr>
        <w:t>" </w:t>
      </w:r>
      <w:r>
        <w:rPr>
          <w:color w:val="28282A"/>
          <w:w w:val="105"/>
        </w:rPr>
        <w:t>д.о.о. у стечају из </w:t>
      </w:r>
      <w:r>
        <w:rPr>
          <w:color w:val="181618"/>
          <w:w w:val="105"/>
        </w:rPr>
        <w:t>Београда</w:t>
      </w:r>
      <w:r>
        <w:rPr>
          <w:color w:val="464648"/>
          <w:w w:val="105"/>
        </w:rPr>
        <w:t>, </w:t>
      </w:r>
      <w:r>
        <w:rPr>
          <w:color w:val="28282A"/>
          <w:w w:val="105"/>
        </w:rPr>
        <w:t>ради избегавања сукоба интереса процене и ревизије.</w:t>
      </w:r>
    </w:p>
    <w:p>
      <w:pPr>
        <w:pStyle w:val="BodyText"/>
        <w:spacing w:line="249" w:lineRule="auto" w:before="9"/>
        <w:ind w:left="832" w:right="765" w:firstLine="7"/>
      </w:pPr>
      <w:r>
        <w:rPr>
          <w:color w:val="181618"/>
          <w:w w:val="105"/>
        </w:rPr>
        <w:t>Референц листу </w:t>
      </w:r>
      <w:r>
        <w:rPr>
          <w:color w:val="28282A"/>
          <w:w w:val="105"/>
        </w:rPr>
        <w:t>фирме са </w:t>
      </w:r>
      <w:r>
        <w:rPr>
          <w:color w:val="181618"/>
          <w:w w:val="105"/>
        </w:rPr>
        <w:t>проценама </w:t>
      </w:r>
      <w:r>
        <w:rPr>
          <w:color w:val="28282A"/>
          <w:w w:val="105"/>
        </w:rPr>
        <w:t>вредности </w:t>
      </w:r>
      <w:r>
        <w:rPr>
          <w:color w:val="181618"/>
          <w:w w:val="105"/>
        </w:rPr>
        <w:t>преко </w:t>
      </w:r>
      <w:r>
        <w:rPr>
          <w:color w:val="28282A"/>
          <w:w w:val="105"/>
        </w:rPr>
        <w:t>200.000</w:t>
      </w:r>
      <w:r>
        <w:rPr>
          <w:color w:val="5B595D"/>
          <w:w w:val="105"/>
        </w:rPr>
        <w:t>,</w:t>
      </w:r>
      <w:r>
        <w:rPr>
          <w:color w:val="28282A"/>
          <w:w w:val="105"/>
        </w:rPr>
        <w:t>00 </w:t>
      </w:r>
      <w:r>
        <w:rPr>
          <w:color w:val="181618"/>
          <w:w w:val="105"/>
        </w:rPr>
        <w:t>Еура. Рок </w:t>
      </w:r>
      <w:r>
        <w:rPr>
          <w:color w:val="28282A"/>
          <w:w w:val="105"/>
        </w:rPr>
        <w:t>у коме ће завршити процену.</w:t>
      </w:r>
    </w:p>
    <w:p>
      <w:pPr>
        <w:pStyle w:val="BodyText"/>
        <w:spacing w:line="263" w:lineRule="exact"/>
        <w:ind w:left="832"/>
      </w:pPr>
      <w:r>
        <w:rPr>
          <w:color w:val="181618"/>
          <w:w w:val="105"/>
        </w:rPr>
        <w:t>Цену </w:t>
      </w:r>
      <w:r>
        <w:rPr>
          <w:color w:val="28282A"/>
          <w:w w:val="105"/>
        </w:rPr>
        <w:t>услуге</w:t>
      </w:r>
      <w:r>
        <w:rPr>
          <w:color w:val="464648"/>
          <w:w w:val="105"/>
        </w:rPr>
        <w:t>.</w:t>
      </w:r>
    </w:p>
    <w:p>
      <w:pPr>
        <w:pStyle w:val="BodyText"/>
        <w:spacing w:before="4"/>
        <w:rPr>
          <w:sz w:val="17"/>
        </w:rPr>
      </w:pPr>
    </w:p>
    <w:p>
      <w:pPr>
        <w:spacing w:before="93"/>
        <w:ind w:left="473" w:right="0" w:firstLine="0"/>
        <w:jc w:val="left"/>
        <w:rPr>
          <w:b/>
          <w:i/>
          <w:sz w:val="22"/>
        </w:rPr>
      </w:pPr>
      <w:r>
        <w:rPr>
          <w:b/>
          <w:i/>
          <w:color w:val="181618"/>
          <w:w w:val="110"/>
          <w:sz w:val="22"/>
          <w:u w:val="thick" w:color="5B595D"/>
        </w:rPr>
        <w:t>Понуде које не испуњавају ове услове биће одбијене као неприхватљиве</w:t>
      </w:r>
      <w:r>
        <w:rPr>
          <w:b/>
          <w:i/>
          <w:color w:val="5B595D"/>
          <w:w w:val="110"/>
          <w:sz w:val="22"/>
          <w:u w:val="thick" w:color="5B595D"/>
        </w:rPr>
        <w:t>.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6"/>
        <w:rPr>
          <w:b/>
          <w:i/>
          <w:sz w:val="24"/>
        </w:rPr>
      </w:pPr>
    </w:p>
    <w:p>
      <w:pPr>
        <w:pStyle w:val="BodyText"/>
        <w:ind w:left="117"/>
      </w:pPr>
      <w:r>
        <w:rPr>
          <w:color w:val="28282A"/>
          <w:w w:val="105"/>
        </w:rPr>
        <w:t>Београд </w:t>
      </w:r>
      <w:r>
        <w:rPr>
          <w:color w:val="181618"/>
          <w:w w:val="105"/>
        </w:rPr>
        <w:t>13.10</w:t>
      </w:r>
      <w:r>
        <w:rPr>
          <w:color w:val="464648"/>
          <w:w w:val="105"/>
        </w:rPr>
        <w:t>.</w:t>
      </w:r>
      <w:r>
        <w:rPr>
          <w:color w:val="28282A"/>
          <w:w w:val="105"/>
        </w:rPr>
        <w:t>2020</w:t>
      </w:r>
      <w:r>
        <w:rPr>
          <w:color w:val="464648"/>
          <w:w w:val="105"/>
        </w:rPr>
        <w:t>. </w:t>
      </w:r>
      <w:r>
        <w:rPr>
          <w:color w:val="181618"/>
          <w:w w:val="105"/>
        </w:rPr>
        <w:t>год.</w:t>
      </w:r>
    </w:p>
    <w:p>
      <w:pPr>
        <w:pStyle w:val="BodyText"/>
        <w:spacing w:before="1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4949680</wp:posOffset>
            </wp:positionH>
            <wp:positionV relativeFrom="paragraph">
              <wp:posOffset>193882</wp:posOffset>
            </wp:positionV>
            <wp:extent cx="1939884" cy="1051560"/>
            <wp:effectExtent l="0" t="0" r="0" b="0"/>
            <wp:wrapTopAndBottom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884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8"/>
      <w:pgSz w:w="11940" w:h="16820"/>
      <w:pgMar w:footer="1974" w:header="0" w:top="1080" w:bottom="2160" w:left="86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7.241516pt;margin-top:730.882202pt;width:11.6pt;height:14.9pt;mso-position-horizontal-relative:page;mso-position-vertical-relative:page;z-index:-4624" type="#_x0000_t202" filled="false" stroked="false">
          <v:textbox inset="0,0,0,0">
            <w:txbxContent>
              <w:p>
                <w:pPr>
                  <w:spacing w:before="35"/>
                  <w:ind w:left="40" w:right="0" w:firstLine="0"/>
                  <w:jc w:val="left"/>
                  <w:rPr>
                    <w:i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i/>
                    <w:color w:val="2F2F2F"/>
                    <w:w w:val="104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084778pt;margin-top:732.346619pt;width:8.15pt;height:13.8pt;mso-position-horizontal-relative:page;mso-position-vertical-relative:page;z-index:-46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i/>
                    <w:sz w:val="21"/>
                  </w:rPr>
                </w:pPr>
                <w:r>
                  <w:rPr>
                    <w:i/>
                    <w:color w:val="333333"/>
                    <w:w w:val="105"/>
                    <w:sz w:val="21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912476pt;margin-top:730.90625pt;width:8.25pt;height:13.8pt;mso-position-horizontal-relative:page;mso-position-vertical-relative:page;z-index:-45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i/>
                    <w:sz w:val="21"/>
                  </w:rPr>
                </w:pPr>
                <w:r>
                  <w:rPr>
                    <w:i/>
                    <w:color w:val="28282A"/>
                    <w:w w:val="106"/>
                    <w:sz w:val="21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14" w:hanging="207"/>
      </w:pPr>
      <w:rPr>
        <w:rFonts w:hint="default"/>
        <w:w w:val="109"/>
      </w:rPr>
    </w:lvl>
    <w:lvl w:ilvl="1">
      <w:start w:val="0"/>
      <w:numFmt w:val="bullet"/>
      <w:lvlText w:val="•"/>
      <w:lvlJc w:val="left"/>
      <w:pPr>
        <w:ind w:left="1132" w:hanging="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45" w:hanging="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58" w:hanging="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1" w:hanging="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84" w:hanging="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97" w:hanging="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0" w:hanging="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23" w:hanging="207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866" w:hanging="364"/>
        <w:jc w:val="right"/>
      </w:pPr>
      <w:rPr>
        <w:rFonts w:hint="default"/>
        <w:b/>
        <w:bCs/>
        <w:spacing w:val="-1"/>
        <w:w w:val="103"/>
      </w:rPr>
    </w:lvl>
    <w:lvl w:ilvl="1">
      <w:start w:val="0"/>
      <w:numFmt w:val="bullet"/>
      <w:lvlText w:val="•"/>
      <w:lvlJc w:val="left"/>
      <w:pPr>
        <w:ind w:left="1798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7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76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15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4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3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32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71" w:hanging="36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15" w:hanging="394"/>
        <w:jc w:val="left"/>
      </w:pPr>
      <w:rPr>
        <w:rFonts w:hint="default" w:ascii="Arial" w:hAnsi="Arial" w:eastAsia="Arial" w:cs="Arial"/>
        <w:b/>
        <w:bCs/>
        <w:color w:val="1A1A1A"/>
        <w:spacing w:val="-1"/>
        <w:w w:val="108"/>
        <w:sz w:val="23"/>
        <w:szCs w:val="23"/>
      </w:rPr>
    </w:lvl>
    <w:lvl w:ilvl="1">
      <w:start w:val="0"/>
      <w:numFmt w:val="bullet"/>
      <w:lvlText w:val="•"/>
      <w:lvlJc w:val="left"/>
      <w:pPr>
        <w:ind w:left="1850" w:hanging="3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80" w:hanging="3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10" w:hanging="3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1" w:hanging="3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71" w:hanging="3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01" w:hanging="3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32" w:hanging="3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62" w:hanging="394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3"/>
      <w:szCs w:val="23"/>
    </w:rPr>
  </w:style>
  <w:style w:styleId="Heading1" w:type="paragraph">
    <w:name w:val="Heading 1"/>
    <w:basedOn w:val="Normal"/>
    <w:uiPriority w:val="1"/>
    <w:qFormat/>
    <w:pPr>
      <w:ind w:left="840"/>
      <w:outlineLvl w:val="1"/>
    </w:pPr>
    <w:rPr>
      <w:rFonts w:ascii="Arial" w:hAnsi="Arial" w:eastAsia="Arial" w:cs="Arial"/>
      <w:b/>
      <w:bCs/>
      <w:sz w:val="23"/>
      <w:szCs w:val="23"/>
    </w:rPr>
  </w:style>
  <w:style w:styleId="ListParagraph" w:type="paragraph">
    <w:name w:val="List Paragraph"/>
    <w:basedOn w:val="Normal"/>
    <w:uiPriority w:val="1"/>
    <w:qFormat/>
    <w:pPr>
      <w:ind w:left="113" w:firstLine="1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nadjaleksa@gmail.com" TargetMode="Externa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image" Target="media/image1.jpe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2020-10-13T13:30:05Z</dcterms:created>
  <dcterms:modified xsi:type="dcterms:W3CDTF">2020-10-13T13:30:05Z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Canon </vt:lpwstr>
  </property>
  <property fmtid="{D5CDD505-2E9C-101B-9397-08002B2CF9AE}" pid="4" name="LastSaved">
    <vt:filetime>2020-10-13T00:00:00Z</vt:filetime>
  </property>
</Properties>
</file>