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DA" w:rsidRPr="00F47DB2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На основу члана 27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 став 5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 Закона о стечају </w:t>
      </w:r>
      <w:r w:rsidRPr="00F47DB2">
        <w:rPr>
          <w:rFonts w:ascii="Times New Roman" w:eastAsia="Times New Roman" w:hAnsi="Times New Roman" w:cs="Times New Roman"/>
          <w:iCs/>
          <w:sz w:val="24"/>
          <w:szCs w:val="24"/>
          <w:lang w:val="sr-Latn-CS" w:eastAsia="sr-Latn-CS"/>
        </w:rPr>
        <w:t>("Сл. Гласник РС", бр. 104/2009, 99/2011 - др. закон, 71/2012 – одлука УС, 83/2014)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, као и поглавља III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 Националног стандарда о начину и поступку уновчења имовине стечајног дужника - Национални стандард број 5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 xml:space="preserve">. („Сл. Гл. РС“ бр. </w:t>
      </w:r>
      <w:r w:rsidR="00272803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13/2010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), </w:t>
      </w:r>
      <w:r w:rsidR="00272803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Живојин Лазаревић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, као стечајни управник стечајног дужника:</w:t>
      </w:r>
      <w:r w:rsidRPr="00F47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Latn-CS" w:eastAsia="sr-Latn-CS"/>
        </w:rPr>
        <w:t>  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A73736" w:rsidRPr="00F47DB2" w:rsidRDefault="00A73736" w:rsidP="00A7373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7D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ДРУШТВО </w:t>
      </w:r>
      <w:r w:rsidRPr="00F47DB2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З</w:t>
      </w:r>
      <w:r w:rsidRPr="00F47DB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Pr="00F47DB2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ПЕКАРСКУ И ТРГОВИНСКУ ДЕЛАТНОСТ ПЕКАРА МБН ДОО</w:t>
      </w:r>
      <w:r w:rsidRPr="00F47D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НИШ (ГРАД) – У СТЕЧАЈУ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</w:p>
    <w:p w:rsidR="00ED25DA" w:rsidRPr="00F47DB2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 w:eastAsia="sr-Latn-CS"/>
        </w:rPr>
        <w:t>ОБЈАВЉУЈЕ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  <w:r w:rsid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192AF3" w:rsidRDefault="00192AF3" w:rsidP="00F47DB2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sr-Latn-CS"/>
        </w:rPr>
      </w:pPr>
      <w:r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F47DB2"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 xml:space="preserve"> и</w:t>
      </w:r>
      <w:r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>звршити процену</w:t>
      </w:r>
      <w:r w:rsidR="0006397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="00063976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sr-Latn-CS"/>
        </w:rPr>
        <w:t>вредности</w:t>
      </w:r>
      <w:proofErr w:type="spellEnd"/>
      <w:r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82730B" w:rsidRPr="0099565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>покретне и непокретне</w:t>
      </w:r>
      <w:r w:rsid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>имовине стечајног дужника</w:t>
      </w:r>
      <w:r w:rsidR="00F47DB2"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 xml:space="preserve"> у складу са 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Cyrl-CS" w:eastAsia="sr-Latn-CS"/>
        </w:rPr>
        <w:t xml:space="preserve">Законом о стечају </w:t>
      </w:r>
      <w:r w:rsidR="00F47DB2" w:rsidRPr="0082730B">
        <w:rPr>
          <w:rFonts w:ascii="Times New Roman" w:eastAsia="Times New Roman" w:hAnsi="Times New Roman" w:cs="Times New Roman"/>
          <w:b/>
          <w:iCs/>
          <w:sz w:val="24"/>
          <w:szCs w:val="24"/>
          <w:lang w:val="sr-Latn-CS" w:eastAsia="sr-Latn-CS"/>
        </w:rPr>
        <w:t>("Сл. Гласник РС", бр. 104/2009, 99/2011 - др. закон, 71/2012 – одлука УС, 83/2014)</w:t>
      </w:r>
      <w:r w:rsidR="00F47DB2" w:rsidRPr="0082730B">
        <w:rPr>
          <w:rFonts w:ascii="Times New Roman" w:eastAsia="Times New Roman" w:hAnsi="Times New Roman" w:cs="Times New Roman"/>
          <w:b/>
          <w:iCs/>
          <w:sz w:val="24"/>
          <w:szCs w:val="24"/>
          <w:lang w:val="sr-Cyrl-CS" w:eastAsia="sr-Latn-CS"/>
        </w:rPr>
        <w:t xml:space="preserve"> и у складу са 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Cyrl-CS" w:eastAsia="sr-Latn-CS"/>
        </w:rPr>
        <w:t>Националним стандардом о начину и поступку уновчења имовине стечајног дужника - Национални стандард број 5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Latn-CS" w:eastAsia="sr-Latn-CS"/>
        </w:rPr>
        <w:t xml:space="preserve">. („Сл. Гл. РС“ бр. 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Cyrl-CS" w:eastAsia="sr-Latn-CS"/>
        </w:rPr>
        <w:t>13/2010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Latn-CS" w:eastAsia="sr-Latn-CS"/>
        </w:rPr>
        <w:t>)</w:t>
      </w:r>
      <w:r w:rsidR="00F47DB2" w:rsidRPr="0082730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val="sr-Cyrl-CS" w:eastAsia="sr-Latn-CS"/>
        </w:rPr>
        <w:t>,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Latn-CS" w:eastAsia="sr-Latn-CS"/>
        </w:rPr>
        <w:t xml:space="preserve"> поглављ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Cyrl-CS" w:eastAsia="sr-Latn-CS"/>
        </w:rPr>
        <w:t>е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Latn-CS" w:eastAsia="sr-Latn-CS"/>
        </w:rPr>
        <w:t xml:space="preserve"> III</w:t>
      </w:r>
      <w:r w:rsidR="0006397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sr-Latn-CS"/>
        </w:rPr>
        <w:t>, при чему ће посебно исказати вредност имовине која је предмет намирења разлучних поверилаца а посебно стечајних поверилаца са процентуалним учешћем у укупној имовини</w:t>
      </w:r>
      <w:r w:rsidR="00F47DB2" w:rsidRPr="0082730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sr-Cyrl-CS" w:eastAsia="sr-Latn-CS"/>
        </w:rPr>
        <w:t>.</w:t>
      </w:r>
    </w:p>
    <w:p w:rsidR="00AB6249" w:rsidRPr="00AB6249" w:rsidRDefault="00AB6249" w:rsidP="00F47DB2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sr-Latn-CS"/>
        </w:rPr>
      </w:pP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Понуде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се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могу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односити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само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на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покретну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,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само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на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proofErr w:type="gram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непокретну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или</w:t>
      </w:r>
      <w:proofErr w:type="spellEnd"/>
      <w:proofErr w:type="gram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и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на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покретну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и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на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непокретну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 xml:space="preserve"> </w:t>
      </w:r>
      <w:proofErr w:type="spellStart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имовину</w:t>
      </w:r>
      <w:proofErr w:type="spellEnd"/>
      <w:r w:rsidRPr="00AB624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r-Latn-CS"/>
        </w:rPr>
        <w:t>.</w:t>
      </w:r>
    </w:p>
    <w:p w:rsidR="008100B9" w:rsidRDefault="00ED25DA" w:rsidP="00463472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</w:pP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proofErr w:type="gramStart"/>
      <w:r w:rsidRPr="00F47DB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F47DB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 xml:space="preserve">дабир најбољег понуђача ће извршити </w:t>
      </w:r>
      <w:r w:rsidR="008100B9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стечајни управник при чему ће се поред понуђене цене узимати у обзир и референце понуђача.</w:t>
      </w:r>
      <w:proofErr w:type="gramEnd"/>
    </w:p>
    <w:p w:rsidR="00ED25DA" w:rsidRPr="00F47DB2" w:rsidRDefault="00ED25DA" w:rsidP="00463472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 w:rsidR="001B32B0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3B1BFC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свим предвиђеним условима на адрес</w:t>
      </w:r>
      <w:r w:rsidR="00835809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стечајног </w:t>
      </w:r>
      <w:r w:rsidR="00835809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</w:t>
      </w:r>
      <w:r w:rsidR="00BD23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Живојин Лазаревић, Светог Саве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BD23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42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,</w:t>
      </w:r>
      <w:r w:rsidR="00BD23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18430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Куршумлија ил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и путем 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="008100B9" w:rsidRPr="008100B9">
        <w:rPr>
          <w:rFonts w:ascii="Times New Roman" w:eastAsia="Times New Roman" w:hAnsi="Times New Roman" w:cs="Times New Roman"/>
          <w:color w:val="0563C1"/>
          <w:sz w:val="24"/>
          <w:szCs w:val="24"/>
          <w:lang w:val="sr-Latn-CS" w:eastAsia="sr-Latn-CS"/>
        </w:rPr>
        <w:t>lazarevicstecaj@gmail.com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, уз претходну најаву телефоном на број 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061 117 68 77</w:t>
      </w: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="001A0A24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8125F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26.10</w:t>
      </w:r>
      <w:r w:rsidR="00EE0A66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.2020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="00EE0A66" w:rsidRPr="00F47D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управника 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Ж</w:t>
      </w:r>
      <w:r w:rsidR="00BD23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ивојин Лазаревић, Светог Саве 42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,</w:t>
      </w:r>
      <w:r w:rsidR="00BD23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18430</w:t>
      </w:r>
      <w:r w:rsidR="008100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Куршумлија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са назнаком ПОНУДА – пружање услуга процене вредности – </w:t>
      </w:r>
      <w:r w:rsidR="008100B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ПЕКАРА МБН ДОО НИШ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– У СТЕЧАЈУ. </w:t>
      </w:r>
    </w:p>
    <w:p w:rsidR="00ED25DA" w:rsidRPr="00711C87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r-Latn-CS"/>
        </w:rPr>
      </w:pP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="001A0A24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:rsidR="00ED25DA" w:rsidRPr="00F47DB2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="001A0A24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 w:rsidR="00F74D61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и: квалификације и референце понуђача, рок у коме ће процена бити урађена, цену са посебно исказаним ПДВ-ом, динамику плаћања.</w:t>
      </w:r>
    </w:p>
    <w:p w:rsidR="00ED25DA" w:rsidRPr="00F47DB2" w:rsidRDefault="00ED25DA" w:rsidP="001A0A24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76D24" w:rsidRPr="00F47DB2" w:rsidRDefault="00776D24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:rsidR="00ED25DA" w:rsidRPr="00F47DB2" w:rsidRDefault="00711C87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У Куршумлији</w:t>
      </w:r>
      <w:r w:rsidR="00ED25DA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дана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12</w:t>
      </w:r>
      <w:r w:rsidR="007D2D1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.10</w:t>
      </w:r>
      <w:r w:rsidR="00F74D61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.2020</w:t>
      </w:r>
      <w:r w:rsidR="00ED25DA"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:rsidR="00ED25DA" w:rsidRPr="00F47DB2" w:rsidRDefault="00ED25DA" w:rsidP="00F74D61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47DB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:rsidR="00112E7C" w:rsidRPr="00711C87" w:rsidRDefault="008100B9" w:rsidP="00711C87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Живојин Лазаревић</w:t>
      </w:r>
    </w:p>
    <w:sectPr w:rsidR="00112E7C" w:rsidRPr="00711C87" w:rsidSect="00AB6249">
      <w:pgSz w:w="11906" w:h="16838"/>
      <w:pgMar w:top="810" w:right="1134" w:bottom="10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421BF"/>
    <w:rsid w:val="00063976"/>
    <w:rsid w:val="000C0FC4"/>
    <w:rsid w:val="000F7469"/>
    <w:rsid w:val="00112E7C"/>
    <w:rsid w:val="001421BF"/>
    <w:rsid w:val="00192AF3"/>
    <w:rsid w:val="001A0A24"/>
    <w:rsid w:val="001B32B0"/>
    <w:rsid w:val="00272803"/>
    <w:rsid w:val="00275AF2"/>
    <w:rsid w:val="002B0C6E"/>
    <w:rsid w:val="002C4D08"/>
    <w:rsid w:val="003241B4"/>
    <w:rsid w:val="003B1BFC"/>
    <w:rsid w:val="00463472"/>
    <w:rsid w:val="00496433"/>
    <w:rsid w:val="004A4EE0"/>
    <w:rsid w:val="004C52BD"/>
    <w:rsid w:val="00634DD4"/>
    <w:rsid w:val="00640748"/>
    <w:rsid w:val="00647012"/>
    <w:rsid w:val="00687373"/>
    <w:rsid w:val="006B63C8"/>
    <w:rsid w:val="0070626A"/>
    <w:rsid w:val="00711C87"/>
    <w:rsid w:val="00776D24"/>
    <w:rsid w:val="0078092D"/>
    <w:rsid w:val="00786374"/>
    <w:rsid w:val="007D2D1E"/>
    <w:rsid w:val="008100B9"/>
    <w:rsid w:val="008125FB"/>
    <w:rsid w:val="008134B0"/>
    <w:rsid w:val="0082730B"/>
    <w:rsid w:val="00835809"/>
    <w:rsid w:val="00882891"/>
    <w:rsid w:val="008A14F1"/>
    <w:rsid w:val="008A7739"/>
    <w:rsid w:val="008D440B"/>
    <w:rsid w:val="00995650"/>
    <w:rsid w:val="009C3B33"/>
    <w:rsid w:val="00A074C7"/>
    <w:rsid w:val="00A11896"/>
    <w:rsid w:val="00A261EE"/>
    <w:rsid w:val="00A5644C"/>
    <w:rsid w:val="00A73736"/>
    <w:rsid w:val="00AB6249"/>
    <w:rsid w:val="00AC0671"/>
    <w:rsid w:val="00B12550"/>
    <w:rsid w:val="00B93792"/>
    <w:rsid w:val="00BA0BFE"/>
    <w:rsid w:val="00BD23AE"/>
    <w:rsid w:val="00C672F1"/>
    <w:rsid w:val="00D2357E"/>
    <w:rsid w:val="00D91272"/>
    <w:rsid w:val="00DE56DB"/>
    <w:rsid w:val="00ED25DA"/>
    <w:rsid w:val="00EE0A66"/>
    <w:rsid w:val="00EE2D12"/>
    <w:rsid w:val="00F47DB2"/>
    <w:rsid w:val="00F74D61"/>
    <w:rsid w:val="00FD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25DA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K1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Lazarevic</cp:lastModifiedBy>
  <cp:revision>17</cp:revision>
  <cp:lastPrinted>2020-07-01T09:48:00Z</cp:lastPrinted>
  <dcterms:created xsi:type="dcterms:W3CDTF">2020-10-08T10:47:00Z</dcterms:created>
  <dcterms:modified xsi:type="dcterms:W3CDTF">2020-10-12T12:38:00Z</dcterms:modified>
</cp:coreProperties>
</file>