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5DA" w:rsidRPr="0094429F" w:rsidRDefault="00ED25DA" w:rsidP="00ED25DA">
      <w:pPr>
        <w:widowControl/>
        <w:autoSpaceDE/>
        <w:autoSpaceDN/>
        <w:spacing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</w:pPr>
      <w:r w:rsidRPr="0094429F">
        <w:rPr>
          <w:rFonts w:eastAsia="Times New Roman"/>
          <w:i/>
          <w:sz w:val="24"/>
          <w:szCs w:val="24"/>
          <w:bdr w:val="none" w:sz="0" w:space="0" w:color="auto" w:frame="1"/>
          <w:lang w:val="sr-Cyrl-CS" w:eastAsia="sr-Latn-CS"/>
        </w:rPr>
        <w:t>На основу члана 27</w:t>
      </w:r>
      <w:r w:rsidRPr="0094429F">
        <w:rPr>
          <w:rFonts w:eastAsia="Times New Roman"/>
          <w:i/>
          <w:sz w:val="24"/>
          <w:szCs w:val="24"/>
          <w:bdr w:val="none" w:sz="0" w:space="0" w:color="auto" w:frame="1"/>
          <w:lang w:val="sr-Latn-CS" w:eastAsia="sr-Latn-CS"/>
        </w:rPr>
        <w:t>.</w:t>
      </w:r>
      <w:r w:rsidRPr="0094429F">
        <w:rPr>
          <w:rFonts w:eastAsia="Times New Roman"/>
          <w:i/>
          <w:sz w:val="24"/>
          <w:szCs w:val="24"/>
          <w:bdr w:val="none" w:sz="0" w:space="0" w:color="auto" w:frame="1"/>
          <w:lang w:val="sr-Cyrl-CS" w:eastAsia="sr-Latn-CS"/>
        </w:rPr>
        <w:t> став 5</w:t>
      </w:r>
      <w:r w:rsidRPr="0094429F">
        <w:rPr>
          <w:rFonts w:eastAsia="Times New Roman"/>
          <w:i/>
          <w:sz w:val="24"/>
          <w:szCs w:val="24"/>
          <w:bdr w:val="none" w:sz="0" w:space="0" w:color="auto" w:frame="1"/>
          <w:lang w:val="sr-Latn-CS" w:eastAsia="sr-Latn-CS"/>
        </w:rPr>
        <w:t>.</w:t>
      </w:r>
      <w:r w:rsidRPr="0094429F">
        <w:rPr>
          <w:rFonts w:eastAsia="Times New Roman"/>
          <w:i/>
          <w:sz w:val="24"/>
          <w:szCs w:val="24"/>
          <w:bdr w:val="none" w:sz="0" w:space="0" w:color="auto" w:frame="1"/>
          <w:lang w:val="sr-Cyrl-CS" w:eastAsia="sr-Latn-CS"/>
        </w:rPr>
        <w:t> и члана 135</w:t>
      </w:r>
      <w:r w:rsidRPr="0094429F">
        <w:rPr>
          <w:rFonts w:eastAsia="Times New Roman"/>
          <w:i/>
          <w:sz w:val="24"/>
          <w:szCs w:val="24"/>
          <w:bdr w:val="none" w:sz="0" w:space="0" w:color="auto" w:frame="1"/>
          <w:lang w:val="sr-Latn-CS" w:eastAsia="sr-Latn-CS"/>
        </w:rPr>
        <w:t>.</w:t>
      </w:r>
      <w:r w:rsidRPr="0094429F">
        <w:rPr>
          <w:rFonts w:eastAsia="Times New Roman"/>
          <w:i/>
          <w:sz w:val="24"/>
          <w:szCs w:val="24"/>
          <w:bdr w:val="none" w:sz="0" w:space="0" w:color="auto" w:frame="1"/>
          <w:lang w:val="sr-Cyrl-CS" w:eastAsia="sr-Latn-CS"/>
        </w:rPr>
        <w:t> став 2</w:t>
      </w:r>
      <w:r w:rsidRPr="0094429F">
        <w:rPr>
          <w:rFonts w:eastAsia="Times New Roman"/>
          <w:i/>
          <w:sz w:val="24"/>
          <w:szCs w:val="24"/>
          <w:bdr w:val="none" w:sz="0" w:space="0" w:color="auto" w:frame="1"/>
          <w:lang w:val="sr-Latn-CS" w:eastAsia="sr-Latn-CS"/>
        </w:rPr>
        <w:t>.</w:t>
      </w:r>
      <w:r w:rsidRPr="0094429F">
        <w:rPr>
          <w:rFonts w:eastAsia="Times New Roman"/>
          <w:i/>
          <w:sz w:val="24"/>
          <w:szCs w:val="24"/>
          <w:bdr w:val="none" w:sz="0" w:space="0" w:color="auto" w:frame="1"/>
          <w:lang w:val="sr-Cyrl-CS" w:eastAsia="sr-Latn-CS"/>
        </w:rPr>
        <w:t xml:space="preserve"> Закона о стечају </w:t>
      </w:r>
      <w:r w:rsidRPr="0094429F">
        <w:rPr>
          <w:rFonts w:eastAsia="Times New Roman"/>
          <w:i/>
          <w:iCs/>
          <w:sz w:val="24"/>
          <w:szCs w:val="24"/>
          <w:lang w:val="sr-Latn-CS" w:eastAsia="sr-Latn-CS"/>
        </w:rPr>
        <w:t>("Сл. Гласник РС", бр. 104/2009, 99/2011 - др. закон, 71/2012 – одлука УС, 83/2014, 113/2017, 44/2018 и 95/2018)</w:t>
      </w:r>
      <w:r w:rsidRPr="0094429F">
        <w:rPr>
          <w:rFonts w:eastAsia="Times New Roman"/>
          <w:i/>
          <w:sz w:val="24"/>
          <w:szCs w:val="24"/>
          <w:bdr w:val="none" w:sz="0" w:space="0" w:color="auto" w:frame="1"/>
          <w:lang w:val="sr-Latn-CS" w:eastAsia="sr-Latn-CS"/>
        </w:rPr>
        <w:t>, као и поглавља III и VIII</w:t>
      </w:r>
      <w:r w:rsidRPr="0094429F">
        <w:rPr>
          <w:rFonts w:eastAsia="Times New Roman"/>
          <w:i/>
          <w:sz w:val="24"/>
          <w:szCs w:val="24"/>
          <w:bdr w:val="none" w:sz="0" w:space="0" w:color="auto" w:frame="1"/>
          <w:lang w:val="sr-Cyrl-CS" w:eastAsia="sr-Latn-CS"/>
        </w:rPr>
        <w:t> Националног стандарда о начину и поступку уновчења имовине стечајног дужника - Национални стандард број 5</w:t>
      </w:r>
      <w:r w:rsidRPr="0094429F">
        <w:rPr>
          <w:rFonts w:eastAsia="Times New Roman"/>
          <w:i/>
          <w:sz w:val="24"/>
          <w:szCs w:val="24"/>
          <w:bdr w:val="none" w:sz="0" w:space="0" w:color="auto" w:frame="1"/>
          <w:lang w:val="sr-Latn-CS" w:eastAsia="sr-Latn-CS"/>
        </w:rPr>
        <w:t>. („Сл. Гл. РС“ бр. 62/2018), </w:t>
      </w:r>
      <w:r w:rsidR="00DE56DB">
        <w:rPr>
          <w:rFonts w:eastAsia="Times New Roman"/>
          <w:i/>
          <w:sz w:val="24"/>
          <w:szCs w:val="24"/>
          <w:bdr w:val="none" w:sz="0" w:space="0" w:color="auto" w:frame="1"/>
          <w:lang w:val="sr-Cyrl-CS" w:eastAsia="sr-Latn-CS"/>
        </w:rPr>
        <w:t>Раица Милићевић</w:t>
      </w:r>
      <w:r w:rsidRPr="0094429F">
        <w:rPr>
          <w:rFonts w:eastAsia="Times New Roman"/>
          <w:i/>
          <w:sz w:val="24"/>
          <w:szCs w:val="24"/>
          <w:bdr w:val="none" w:sz="0" w:space="0" w:color="auto" w:frame="1"/>
          <w:lang w:val="sr-Cyrl-CS" w:eastAsia="sr-Latn-CS"/>
        </w:rPr>
        <w:t>, као стечајни управник стечајног дужника:</w:t>
      </w:r>
      <w:r w:rsidRPr="0094429F">
        <w:rPr>
          <w:rFonts w:eastAsia="Times New Roman"/>
          <w:b/>
          <w:bCs/>
          <w:i/>
          <w:sz w:val="24"/>
          <w:szCs w:val="24"/>
          <w:bdr w:val="none" w:sz="0" w:space="0" w:color="auto" w:frame="1"/>
          <w:lang w:val="sr-Latn-CS" w:eastAsia="sr-Latn-CS"/>
        </w:rPr>
        <w:t>  </w:t>
      </w:r>
    </w:p>
    <w:p w:rsidR="00ED25DA" w:rsidRPr="0094429F" w:rsidRDefault="00ED25DA" w:rsidP="00ED25DA">
      <w:pPr>
        <w:widowControl/>
        <w:autoSpaceDE/>
        <w:autoSpaceDN/>
        <w:spacing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</w:pPr>
      <w:r w:rsidRPr="0094429F">
        <w:rPr>
          <w:rFonts w:eastAsia="Times New Roman"/>
          <w:b/>
          <w:bCs/>
          <w:sz w:val="24"/>
          <w:szCs w:val="24"/>
          <w:bdr w:val="none" w:sz="0" w:space="0" w:color="auto" w:frame="1"/>
          <w:lang w:val="sr-Cyrl-CS" w:eastAsia="sr-Latn-CS"/>
        </w:rPr>
        <w:t> </w:t>
      </w:r>
    </w:p>
    <w:p w:rsidR="008134B0" w:rsidRPr="0094429F" w:rsidRDefault="00A5644C" w:rsidP="008134B0">
      <w:pPr>
        <w:widowControl/>
        <w:autoSpaceDE/>
        <w:autoSpaceDN/>
        <w:spacing w:line="33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</w:pPr>
      <w:r>
        <w:rPr>
          <w:lang w:val="sr-Cyrl-CS"/>
        </w:rPr>
        <w:t>Привредно друштво НЕИМАР ПРОЈЕКТ друштво са ограниченом одговорношћу Ниш – у стечају</w:t>
      </w:r>
      <w:r w:rsidRPr="0094429F"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 xml:space="preserve"> </w:t>
      </w:r>
      <w:r w:rsidR="008134B0"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 xml:space="preserve"> из Ниша,</w:t>
      </w:r>
      <w:bookmarkStart w:id="0" w:name="_GoBack"/>
      <w:bookmarkEnd w:id="0"/>
      <w:r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 xml:space="preserve"> </w:t>
      </w:r>
      <w:r w:rsidR="008134B0">
        <w:rPr>
          <w:rFonts w:eastAsia="Times New Roman"/>
          <w:sz w:val="24"/>
          <w:szCs w:val="24"/>
          <w:bdr w:val="none" w:sz="0" w:space="0" w:color="auto" w:frame="1"/>
          <w:lang w:val="sr-Cyrl-CS" w:eastAsia="sr-Latn-CS"/>
        </w:rPr>
        <w:t>Цара Душана број 54, ПЦ Душанов базар, спрат 1, локал 119, 18000 Ниш</w:t>
      </w:r>
    </w:p>
    <w:p w:rsidR="00ED25DA" w:rsidRPr="0094429F" w:rsidRDefault="00ED25DA" w:rsidP="00ED25DA">
      <w:pPr>
        <w:widowControl/>
        <w:autoSpaceDE/>
        <w:autoSpaceDN/>
        <w:spacing w:line="33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</w:pPr>
    </w:p>
    <w:p w:rsidR="00ED25DA" w:rsidRPr="0094429F" w:rsidRDefault="00ED25DA" w:rsidP="00ED25DA">
      <w:pPr>
        <w:widowControl/>
        <w:autoSpaceDE/>
        <w:autoSpaceDN/>
        <w:spacing w:line="33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</w:pPr>
      <w:r w:rsidRPr="0094429F">
        <w:rPr>
          <w:rFonts w:eastAsia="Times New Roman"/>
          <w:bCs/>
          <w:i/>
          <w:iCs/>
          <w:sz w:val="24"/>
          <w:szCs w:val="24"/>
          <w:bdr w:val="none" w:sz="0" w:space="0" w:color="auto" w:frame="1"/>
          <w:lang w:val="sr-Cyrl-CS" w:eastAsia="sr-Latn-CS"/>
        </w:rPr>
        <w:t>  </w:t>
      </w:r>
    </w:p>
    <w:p w:rsidR="00ED25DA" w:rsidRPr="0094429F" w:rsidRDefault="00ED25DA" w:rsidP="00ED25DA">
      <w:pPr>
        <w:widowControl/>
        <w:autoSpaceDE/>
        <w:autoSpaceDN/>
        <w:spacing w:line="33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sr-Latn-CS" w:eastAsia="sr-Latn-CS"/>
        </w:rPr>
      </w:pPr>
      <w:r w:rsidRPr="0094429F">
        <w:rPr>
          <w:rFonts w:eastAsia="Times New Roman"/>
          <w:b/>
          <w:bCs/>
          <w:i/>
          <w:iCs/>
          <w:sz w:val="28"/>
          <w:szCs w:val="24"/>
          <w:bdr w:val="none" w:sz="0" w:space="0" w:color="auto" w:frame="1"/>
          <w:lang w:val="sr-Cyrl-CS" w:eastAsia="sr-Latn-CS"/>
        </w:rPr>
        <w:t>ОБЈАВЉУЈЕ</w:t>
      </w:r>
    </w:p>
    <w:p w:rsidR="00ED25DA" w:rsidRPr="0094429F" w:rsidRDefault="00ED25DA" w:rsidP="00ED25DA">
      <w:pPr>
        <w:widowControl/>
        <w:autoSpaceDE/>
        <w:autoSpaceDN/>
        <w:spacing w:line="33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sr-Latn-CS" w:eastAsia="sr-Latn-CS"/>
        </w:rPr>
      </w:pPr>
      <w:r w:rsidRPr="0094429F">
        <w:rPr>
          <w:rFonts w:eastAsia="Times New Roman"/>
          <w:b/>
          <w:bCs/>
          <w:i/>
          <w:iCs/>
          <w:sz w:val="28"/>
          <w:szCs w:val="24"/>
          <w:bdr w:val="none" w:sz="0" w:space="0" w:color="auto" w:frame="1"/>
          <w:lang w:val="sr-Cyrl-CS" w:eastAsia="sr-Latn-CS"/>
        </w:rPr>
        <w:t>ПОЗИВ ЗА ДОСТАВЉАЊЕ ПОНУДА</w:t>
      </w:r>
    </w:p>
    <w:p w:rsidR="00ED25DA" w:rsidRPr="0094429F" w:rsidRDefault="00ED25DA" w:rsidP="00ED25DA">
      <w:pPr>
        <w:widowControl/>
        <w:autoSpaceDE/>
        <w:autoSpaceDN/>
        <w:spacing w:line="33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</w:pPr>
      <w:r w:rsidRPr="0094429F"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>за</w:t>
      </w:r>
    </w:p>
    <w:p w:rsidR="00ED25DA" w:rsidRPr="0094429F" w:rsidRDefault="00ED25DA" w:rsidP="00ED25DA">
      <w:pPr>
        <w:widowControl/>
        <w:autoSpaceDE/>
        <w:autoSpaceDN/>
        <w:spacing w:line="33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</w:pPr>
      <w:r w:rsidRPr="0094429F"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>вршење услуга процене вредности </w:t>
      </w:r>
      <w:r w:rsidRPr="0094429F">
        <w:rPr>
          <w:rFonts w:eastAsia="Times New Roman"/>
          <w:bCs/>
          <w:sz w:val="24"/>
          <w:szCs w:val="24"/>
          <w:bdr w:val="none" w:sz="0" w:space="0" w:color="auto" w:frame="1"/>
          <w:lang w:val="sr-Latn-CS" w:eastAsia="sr-Latn-CS"/>
        </w:rPr>
        <w:t>имовине стечајног дужника</w:t>
      </w:r>
    </w:p>
    <w:p w:rsidR="00ED25DA" w:rsidRPr="0094429F" w:rsidRDefault="00ED25DA" w:rsidP="00ED25DA">
      <w:pPr>
        <w:widowControl/>
        <w:autoSpaceDE/>
        <w:autoSpaceDN/>
        <w:spacing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</w:pPr>
      <w:r w:rsidRPr="0094429F">
        <w:rPr>
          <w:rFonts w:eastAsia="Times New Roman"/>
          <w:bCs/>
          <w:i/>
          <w:iCs/>
          <w:sz w:val="24"/>
          <w:szCs w:val="24"/>
          <w:bdr w:val="none" w:sz="0" w:space="0" w:color="auto" w:frame="1"/>
          <w:lang w:val="sr-Cyrl-CS" w:eastAsia="sr-Latn-CS"/>
        </w:rPr>
        <w:t> </w:t>
      </w:r>
    </w:p>
    <w:p w:rsidR="00ED25DA" w:rsidRDefault="00192AF3" w:rsidP="00A074C7">
      <w:pPr>
        <w:widowControl/>
        <w:autoSpaceDE/>
        <w:autoSpaceDN/>
        <w:spacing w:line="330" w:lineRule="atLeast"/>
        <w:ind w:firstLine="708"/>
        <w:jc w:val="both"/>
        <w:textAlignment w:val="baseline"/>
        <w:rPr>
          <w:rFonts w:eastAsia="Times New Roman"/>
          <w:iCs/>
          <w:sz w:val="24"/>
          <w:szCs w:val="24"/>
          <w:bdr w:val="none" w:sz="0" w:space="0" w:color="auto" w:frame="1"/>
          <w:lang w:val="sr-Cyrl-CS" w:eastAsia="sr-Latn-CS"/>
        </w:rPr>
      </w:pPr>
      <w:r>
        <w:rPr>
          <w:rFonts w:eastAsia="Times New Roman"/>
          <w:iCs/>
          <w:sz w:val="24"/>
          <w:szCs w:val="24"/>
          <w:bdr w:val="none" w:sz="0" w:space="0" w:color="auto" w:frame="1"/>
          <w:lang w:val="sr-Cyrl-CS" w:eastAsia="sr-Latn-CS"/>
        </w:rPr>
        <w:t>Проценитељ ће</w:t>
      </w:r>
      <w:r w:rsidR="00ED25DA" w:rsidRPr="0094429F">
        <w:rPr>
          <w:rFonts w:eastAsia="Times New Roman"/>
          <w:iCs/>
          <w:sz w:val="24"/>
          <w:szCs w:val="24"/>
          <w:bdr w:val="none" w:sz="0" w:space="0" w:color="auto" w:frame="1"/>
          <w:lang w:val="sr-Cyrl-CS" w:eastAsia="sr-Latn-CS"/>
        </w:rPr>
        <w:t>:</w:t>
      </w:r>
    </w:p>
    <w:p w:rsidR="00192AF3" w:rsidRDefault="00192AF3" w:rsidP="00192AF3">
      <w:pPr>
        <w:pStyle w:val="ListParagraph"/>
        <w:widowControl/>
        <w:numPr>
          <w:ilvl w:val="0"/>
          <w:numId w:val="1"/>
        </w:numPr>
        <w:autoSpaceDE/>
        <w:autoSpaceDN/>
        <w:spacing w:line="330" w:lineRule="atLeast"/>
        <w:jc w:val="both"/>
        <w:textAlignment w:val="baseline"/>
        <w:rPr>
          <w:rFonts w:eastAsia="Times New Roman"/>
          <w:iCs/>
          <w:sz w:val="24"/>
          <w:szCs w:val="24"/>
          <w:bdr w:val="none" w:sz="0" w:space="0" w:color="auto" w:frame="1"/>
          <w:lang w:val="sr-Cyrl-CS" w:eastAsia="sr-Latn-CS"/>
        </w:rPr>
      </w:pPr>
      <w:r>
        <w:rPr>
          <w:rFonts w:eastAsia="Times New Roman"/>
          <w:iCs/>
          <w:sz w:val="24"/>
          <w:szCs w:val="24"/>
          <w:bdr w:val="none" w:sz="0" w:space="0" w:color="auto" w:frame="1"/>
          <w:lang w:val="sr-Cyrl-CS" w:eastAsia="sr-Latn-CS"/>
        </w:rPr>
        <w:t>Извршити процену вредности имовине стечајног дужника;</w:t>
      </w:r>
    </w:p>
    <w:p w:rsidR="002C4D08" w:rsidRPr="002C4D08" w:rsidRDefault="00192AF3" w:rsidP="002C4D08">
      <w:pPr>
        <w:pStyle w:val="ListParagraph"/>
        <w:widowControl/>
        <w:numPr>
          <w:ilvl w:val="0"/>
          <w:numId w:val="1"/>
        </w:numPr>
        <w:autoSpaceDE/>
        <w:autoSpaceDN/>
        <w:spacing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</w:pPr>
      <w:r>
        <w:rPr>
          <w:rFonts w:eastAsia="Times New Roman"/>
          <w:iCs/>
          <w:sz w:val="24"/>
          <w:szCs w:val="24"/>
          <w:bdr w:val="none" w:sz="0" w:space="0" w:color="auto" w:frame="1"/>
          <w:lang w:val="sr-Cyrl-CS" w:eastAsia="sr-Latn-CS"/>
        </w:rPr>
        <w:t>И</w:t>
      </w:r>
      <w:r w:rsidR="002C4D08" w:rsidRPr="0094429F">
        <w:rPr>
          <w:rFonts w:eastAsia="Times New Roman"/>
          <w:iCs/>
          <w:sz w:val="24"/>
          <w:szCs w:val="24"/>
          <w:bdr w:val="none" w:sz="0" w:space="0" w:color="auto" w:frame="1"/>
          <w:lang w:val="sr-Cyrl-CS" w:eastAsia="sr-Latn-CS"/>
        </w:rPr>
        <w:t xml:space="preserve">звршити процену целисходности продаје </w:t>
      </w:r>
      <w:r w:rsidR="006B63C8">
        <w:rPr>
          <w:rFonts w:eastAsia="Times New Roman"/>
          <w:iCs/>
          <w:sz w:val="24"/>
          <w:szCs w:val="24"/>
          <w:bdr w:val="none" w:sz="0" w:space="0" w:color="auto" w:frame="1"/>
          <w:lang w:val="sr-Cyrl-CS" w:eastAsia="sr-Latn-CS"/>
        </w:rPr>
        <w:t>целокупне имовине или имовинске целине стечајног дужника или продај</w:t>
      </w:r>
      <w:r w:rsidR="00882891">
        <w:rPr>
          <w:rFonts w:eastAsia="Times New Roman"/>
          <w:iCs/>
          <w:sz w:val="24"/>
          <w:szCs w:val="24"/>
          <w:bdr w:val="none" w:sz="0" w:space="0" w:color="auto" w:frame="1"/>
          <w:lang w:val="sr-Cyrl-CS" w:eastAsia="sr-Latn-CS"/>
        </w:rPr>
        <w:t>е</w:t>
      </w:r>
      <w:r w:rsidR="006B63C8">
        <w:rPr>
          <w:rFonts w:eastAsia="Times New Roman"/>
          <w:iCs/>
          <w:sz w:val="24"/>
          <w:szCs w:val="24"/>
          <w:bdr w:val="none" w:sz="0" w:space="0" w:color="auto" w:frame="1"/>
          <w:lang w:val="sr-Cyrl-CS" w:eastAsia="sr-Latn-CS"/>
        </w:rPr>
        <w:t xml:space="preserve"> </w:t>
      </w:r>
      <w:r w:rsidR="002C4D08" w:rsidRPr="0094429F">
        <w:rPr>
          <w:rFonts w:eastAsia="Times New Roman"/>
          <w:iCs/>
          <w:sz w:val="24"/>
          <w:szCs w:val="24"/>
          <w:bdr w:val="none" w:sz="0" w:space="0" w:color="auto" w:frame="1"/>
          <w:lang w:val="sr-Cyrl-CS" w:eastAsia="sr-Latn-CS"/>
        </w:rPr>
        <w:t xml:space="preserve">стечајног дужника као правног лица у односу на продају </w:t>
      </w:r>
      <w:r w:rsidR="00882891">
        <w:rPr>
          <w:rFonts w:eastAsia="Times New Roman"/>
          <w:iCs/>
          <w:sz w:val="24"/>
          <w:szCs w:val="24"/>
          <w:bdr w:val="none" w:sz="0" w:space="0" w:color="auto" w:frame="1"/>
          <w:lang w:val="sr-Cyrl-CS" w:eastAsia="sr-Latn-CS"/>
        </w:rPr>
        <w:t>појединачне имовине</w:t>
      </w:r>
      <w:r w:rsidR="002C4D08" w:rsidRPr="0094429F">
        <w:rPr>
          <w:rFonts w:eastAsia="Times New Roman"/>
          <w:iCs/>
          <w:sz w:val="24"/>
          <w:szCs w:val="24"/>
          <w:bdr w:val="none" w:sz="0" w:space="0" w:color="auto" w:frame="1"/>
          <w:lang w:val="sr-Cyrl-CS" w:eastAsia="sr-Latn-CS"/>
        </w:rPr>
        <w:t xml:space="preserve"> стечајног дужника</w:t>
      </w:r>
      <w:r w:rsidR="00640748">
        <w:rPr>
          <w:rFonts w:eastAsia="Times New Roman"/>
          <w:iCs/>
          <w:sz w:val="24"/>
          <w:szCs w:val="24"/>
          <w:bdr w:val="none" w:sz="0" w:space="0" w:color="auto" w:frame="1"/>
          <w:lang w:val="sr-Cyrl-CS" w:eastAsia="sr-Latn-CS"/>
        </w:rPr>
        <w:t>. Наведеном проценом целисходности продаје ће се одредити одговарајући део купопродајне цене на којем разлучни, односно заложни поверилац има право приоритетног намирења у складу са чланом 133. став 12. Закона о стечају</w:t>
      </w:r>
      <w:r w:rsidR="002C4D08">
        <w:rPr>
          <w:rFonts w:eastAsia="Times New Roman"/>
          <w:iCs/>
          <w:sz w:val="24"/>
          <w:szCs w:val="24"/>
          <w:bdr w:val="none" w:sz="0" w:space="0" w:color="auto" w:frame="1"/>
          <w:lang w:val="sr-Cyrl-CS" w:eastAsia="sr-Latn-CS"/>
        </w:rPr>
        <w:t>;</w:t>
      </w:r>
    </w:p>
    <w:p w:rsidR="00192AF3" w:rsidRPr="00192AF3" w:rsidRDefault="00192AF3" w:rsidP="00192AF3">
      <w:pPr>
        <w:widowControl/>
        <w:autoSpaceDE/>
        <w:autoSpaceDN/>
        <w:spacing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Cyrl-CS" w:eastAsia="sr-Latn-CS"/>
        </w:rPr>
      </w:pPr>
      <w:r w:rsidRPr="00192AF3">
        <w:rPr>
          <w:rFonts w:eastAsia="Times New Roman"/>
          <w:sz w:val="24"/>
          <w:szCs w:val="24"/>
          <w:lang w:val="sr-Cyrl-CS" w:eastAsia="sr-Latn-CS"/>
        </w:rPr>
        <w:t>све у складу са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sr-Latn-CS"/>
        </w:rPr>
        <w:t xml:space="preserve"> </w:t>
      </w:r>
      <w:r>
        <w:rPr>
          <w:rFonts w:eastAsia="Times New Roman"/>
          <w:bCs/>
          <w:iCs/>
          <w:sz w:val="24"/>
          <w:szCs w:val="24"/>
          <w:bdr w:val="none" w:sz="0" w:space="0" w:color="auto" w:frame="1"/>
          <w:lang w:val="sr-Cyrl-CS" w:eastAsia="sr-Latn-CS"/>
        </w:rPr>
        <w:t>Међународним стандардима финансијског извештавања.</w:t>
      </w:r>
    </w:p>
    <w:p w:rsidR="00ED25DA" w:rsidRPr="0094429F" w:rsidRDefault="00ED25DA" w:rsidP="00463472">
      <w:pPr>
        <w:widowControl/>
        <w:autoSpaceDE/>
        <w:autoSpaceDN/>
        <w:spacing w:line="33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</w:pPr>
      <w:r w:rsidRPr="0094429F">
        <w:rPr>
          <w:rFonts w:eastAsia="Times New Roman"/>
          <w:sz w:val="24"/>
          <w:szCs w:val="24"/>
          <w:bdr w:val="none" w:sz="0" w:space="0" w:color="auto" w:frame="1"/>
          <w:lang w:val="sr-Latn-CS" w:eastAsia="sr-Latn-CS"/>
        </w:rPr>
        <w:t> </w:t>
      </w:r>
      <w:proofErr w:type="gramStart"/>
      <w:r w:rsidRPr="0094429F">
        <w:rPr>
          <w:rFonts w:eastAsia="Times New Roman"/>
          <w:bCs/>
          <w:iCs/>
          <w:sz w:val="24"/>
          <w:szCs w:val="24"/>
          <w:bdr w:val="none" w:sz="0" w:space="0" w:color="auto" w:frame="1"/>
          <w:lang w:eastAsia="sr-Latn-CS"/>
        </w:rPr>
        <w:t>О</w:t>
      </w:r>
      <w:r w:rsidRPr="0094429F">
        <w:rPr>
          <w:rFonts w:eastAsia="Times New Roman"/>
          <w:bCs/>
          <w:iCs/>
          <w:sz w:val="24"/>
          <w:szCs w:val="24"/>
          <w:bdr w:val="none" w:sz="0" w:space="0" w:color="auto" w:frame="1"/>
          <w:lang w:val="sr-Cyrl-CS" w:eastAsia="sr-Latn-CS"/>
        </w:rPr>
        <w:t>дабир најбољег понуђача ће извршити Одбор поверилаца у роковима прописаним Националним стандардом</w:t>
      </w:r>
      <w:r w:rsidRPr="0094429F"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> </w:t>
      </w:r>
      <w:r w:rsidRPr="0094429F">
        <w:rPr>
          <w:rFonts w:eastAsia="Times New Roman"/>
          <w:bCs/>
          <w:iCs/>
          <w:sz w:val="24"/>
          <w:szCs w:val="24"/>
          <w:bdr w:val="none" w:sz="0" w:space="0" w:color="auto" w:frame="1"/>
          <w:lang w:val="sr-Cyrl-CS" w:eastAsia="sr-Latn-CS"/>
        </w:rPr>
        <w:t>о начину и поступку уновчења имовине стечајног дужника</w:t>
      </w:r>
      <w:r w:rsidRPr="0094429F">
        <w:rPr>
          <w:rFonts w:eastAsia="Times New Roman"/>
          <w:sz w:val="24"/>
          <w:szCs w:val="24"/>
          <w:bdr w:val="none" w:sz="0" w:space="0" w:color="auto" w:frame="1"/>
          <w:lang w:val="sr-Cyrl-CS" w:eastAsia="sr-Latn-CS"/>
        </w:rPr>
        <w:t>.</w:t>
      </w:r>
      <w:proofErr w:type="gramEnd"/>
      <w:r w:rsidRPr="0094429F">
        <w:rPr>
          <w:rFonts w:eastAsia="Times New Roman"/>
          <w:sz w:val="24"/>
          <w:szCs w:val="24"/>
          <w:bdr w:val="none" w:sz="0" w:space="0" w:color="auto" w:frame="1"/>
          <w:lang w:val="sr-Cyrl-CS" w:eastAsia="sr-Latn-CS"/>
        </w:rPr>
        <w:t xml:space="preserve"> У случају да одбор поверилаца не донесе одлуку у прописаном року, избор понуђача ће извршити стечајни управник.</w:t>
      </w:r>
    </w:p>
    <w:p w:rsidR="00ED25DA" w:rsidRPr="0094429F" w:rsidRDefault="00ED25DA" w:rsidP="00463472">
      <w:pPr>
        <w:widowControl/>
        <w:autoSpaceDE/>
        <w:autoSpaceDN/>
        <w:spacing w:line="33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</w:pPr>
      <w:r w:rsidRPr="0094429F">
        <w:rPr>
          <w:rFonts w:eastAsia="Times New Roman"/>
          <w:sz w:val="24"/>
          <w:szCs w:val="24"/>
          <w:bdr w:val="none" w:sz="0" w:space="0" w:color="auto" w:frame="1"/>
          <w:lang w:val="sr-Cyrl-CS" w:eastAsia="sr-Latn-CS"/>
        </w:rPr>
        <w:t>Заинтересовани понуђачи, односно њихови овлашћени представници, могу добити детаљн</w:t>
      </w:r>
      <w:r w:rsidR="001B32B0">
        <w:rPr>
          <w:rFonts w:eastAsia="Times New Roman"/>
          <w:sz w:val="24"/>
          <w:szCs w:val="24"/>
          <w:bdr w:val="none" w:sz="0" w:space="0" w:color="auto" w:frame="1"/>
          <w:lang w:val="sr-Cyrl-CS" w:eastAsia="sr-Latn-CS"/>
        </w:rPr>
        <w:t>е</w:t>
      </w:r>
      <w:r w:rsidRPr="0094429F">
        <w:rPr>
          <w:rFonts w:eastAsia="Times New Roman"/>
          <w:sz w:val="24"/>
          <w:szCs w:val="24"/>
          <w:bdr w:val="none" w:sz="0" w:space="0" w:color="auto" w:frame="1"/>
          <w:lang w:val="sr-Cyrl-CS" w:eastAsia="sr-Latn-CS"/>
        </w:rPr>
        <w:t xml:space="preserve"> информације за израду понуде</w:t>
      </w:r>
      <w:r w:rsidR="003B1BFC">
        <w:rPr>
          <w:rFonts w:eastAsia="Times New Roman"/>
          <w:sz w:val="24"/>
          <w:szCs w:val="24"/>
          <w:bdr w:val="none" w:sz="0" w:space="0" w:color="auto" w:frame="1"/>
          <w:lang w:val="sr-Latn-CS" w:eastAsia="sr-Latn-CS"/>
        </w:rPr>
        <w:t xml:space="preserve"> </w:t>
      </w:r>
      <w:r w:rsidR="003B1BFC">
        <w:rPr>
          <w:rFonts w:eastAsia="Times New Roman"/>
          <w:sz w:val="24"/>
          <w:szCs w:val="24"/>
          <w:bdr w:val="none" w:sz="0" w:space="0" w:color="auto" w:frame="1"/>
          <w:lang w:val="sr-Cyrl-CS" w:eastAsia="sr-Latn-CS"/>
        </w:rPr>
        <w:t>са</w:t>
      </w:r>
      <w:r w:rsidRPr="0094429F">
        <w:rPr>
          <w:rFonts w:eastAsia="Times New Roman"/>
          <w:sz w:val="24"/>
          <w:szCs w:val="24"/>
          <w:bdr w:val="none" w:sz="0" w:space="0" w:color="auto" w:frame="1"/>
          <w:lang w:val="sr-Cyrl-CS" w:eastAsia="sr-Latn-CS"/>
        </w:rPr>
        <w:t xml:space="preserve"> свим предвиђеним условима на адрес</w:t>
      </w:r>
      <w:r w:rsidR="00835809">
        <w:rPr>
          <w:rFonts w:eastAsia="Times New Roman"/>
          <w:sz w:val="24"/>
          <w:szCs w:val="24"/>
          <w:bdr w:val="none" w:sz="0" w:space="0" w:color="auto" w:frame="1"/>
          <w:lang w:val="sr-Cyrl-CS" w:eastAsia="sr-Latn-CS"/>
        </w:rPr>
        <w:t>и</w:t>
      </w:r>
      <w:r w:rsidRPr="0094429F">
        <w:rPr>
          <w:rFonts w:eastAsia="Times New Roman"/>
          <w:sz w:val="24"/>
          <w:szCs w:val="24"/>
          <w:bdr w:val="none" w:sz="0" w:space="0" w:color="auto" w:frame="1"/>
          <w:lang w:val="sr-Cyrl-CS" w:eastAsia="sr-Latn-CS"/>
        </w:rPr>
        <w:t xml:space="preserve"> стечајног </w:t>
      </w:r>
      <w:r w:rsidR="00835809">
        <w:rPr>
          <w:rFonts w:eastAsia="Times New Roman"/>
          <w:sz w:val="24"/>
          <w:szCs w:val="24"/>
          <w:bdr w:val="none" w:sz="0" w:space="0" w:color="auto" w:frame="1"/>
          <w:lang w:val="sr-Cyrl-CS" w:eastAsia="sr-Latn-CS"/>
        </w:rPr>
        <w:t xml:space="preserve">управника Раица Милићевић, Цара Душана број 54, ПЦ Душанов базар, спрат 1, локал 119, 18000 Ниш </w:t>
      </w:r>
      <w:r w:rsidRPr="0094429F">
        <w:rPr>
          <w:rFonts w:eastAsia="Times New Roman"/>
          <w:sz w:val="24"/>
          <w:szCs w:val="24"/>
          <w:bdr w:val="none" w:sz="0" w:space="0" w:color="auto" w:frame="1"/>
          <w:lang w:val="sr-Cyrl-CS" w:eastAsia="sr-Latn-CS"/>
        </w:rPr>
        <w:t xml:space="preserve">или путем </w:t>
      </w:r>
      <w:r w:rsidRPr="0094429F">
        <w:rPr>
          <w:rFonts w:eastAsia="Times New Roman"/>
          <w:sz w:val="24"/>
          <w:szCs w:val="24"/>
          <w:bdr w:val="none" w:sz="0" w:space="0" w:color="auto" w:frame="1"/>
          <w:lang w:val="sr-Latn-CS" w:eastAsia="sr-Latn-CS"/>
        </w:rPr>
        <w:t>e-maila:</w:t>
      </w:r>
      <w:r w:rsidRPr="0094429F">
        <w:rPr>
          <w:rFonts w:eastAsia="Times New Roman"/>
          <w:sz w:val="24"/>
          <w:szCs w:val="24"/>
          <w:bdr w:val="none" w:sz="0" w:space="0" w:color="auto" w:frame="1"/>
          <w:lang w:val="sr-Cyrl-CS" w:eastAsia="sr-Latn-CS"/>
        </w:rPr>
        <w:t>  </w:t>
      </w:r>
      <w:r w:rsidR="00835809" w:rsidRPr="00835809">
        <w:rPr>
          <w:rFonts w:eastAsia="Times New Roman"/>
          <w:color w:val="0563C1"/>
          <w:sz w:val="24"/>
          <w:szCs w:val="24"/>
          <w:u w:val="single"/>
          <w:lang w:val="sr-Latn-CS" w:eastAsia="sr-Latn-CS"/>
        </w:rPr>
        <w:t>raica.milicevic@gmail.com</w:t>
      </w:r>
      <w:r w:rsidRPr="0094429F">
        <w:rPr>
          <w:rFonts w:eastAsia="Times New Roman"/>
          <w:sz w:val="24"/>
          <w:szCs w:val="24"/>
          <w:bdr w:val="none" w:sz="0" w:space="0" w:color="auto" w:frame="1"/>
          <w:lang w:val="sr-Cyrl-CS" w:eastAsia="sr-Latn-CS"/>
        </w:rPr>
        <w:t xml:space="preserve">, уз претходну најаву телефоном на број </w:t>
      </w:r>
      <w:r w:rsidR="00835809">
        <w:rPr>
          <w:rFonts w:eastAsia="Times New Roman"/>
          <w:sz w:val="24"/>
          <w:szCs w:val="24"/>
          <w:bdr w:val="none" w:sz="0" w:space="0" w:color="auto" w:frame="1"/>
          <w:lang w:val="sr-Cyrl-CS" w:eastAsia="sr-Latn-CS"/>
        </w:rPr>
        <w:t>063 456 320</w:t>
      </w:r>
      <w:r w:rsidRPr="0094429F">
        <w:rPr>
          <w:rFonts w:eastAsia="Times New Roman"/>
          <w:sz w:val="24"/>
          <w:szCs w:val="24"/>
          <w:bdr w:val="none" w:sz="0" w:space="0" w:color="auto" w:frame="1"/>
          <w:lang w:val="sr-Latn-CS" w:eastAsia="sr-Latn-CS"/>
        </w:rPr>
        <w:t>.</w:t>
      </w:r>
    </w:p>
    <w:p w:rsidR="00ED25DA" w:rsidRPr="0094429F" w:rsidRDefault="00ED25DA" w:rsidP="00ED25DA">
      <w:pPr>
        <w:widowControl/>
        <w:autoSpaceDE/>
        <w:autoSpaceDN/>
        <w:spacing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</w:pPr>
      <w:r w:rsidRPr="0094429F">
        <w:rPr>
          <w:rFonts w:eastAsia="Times New Roman"/>
          <w:sz w:val="24"/>
          <w:szCs w:val="24"/>
          <w:bdr w:val="none" w:sz="0" w:space="0" w:color="auto" w:frame="1"/>
          <w:lang w:val="sr-Latn-CS" w:eastAsia="sr-Latn-CS"/>
        </w:rPr>
        <w:t> </w:t>
      </w:r>
      <w:r w:rsidR="001A0A24">
        <w:rPr>
          <w:rFonts w:eastAsia="Times New Roman"/>
          <w:sz w:val="24"/>
          <w:szCs w:val="24"/>
          <w:bdr w:val="none" w:sz="0" w:space="0" w:color="auto" w:frame="1"/>
          <w:lang w:val="sr-Cyrl-CS" w:eastAsia="sr-Latn-CS"/>
        </w:rPr>
        <w:tab/>
      </w:r>
      <w:r w:rsidRPr="0094429F"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>Затворене понуде за вршење услуга процене мо</w:t>
      </w:r>
      <w:r w:rsidRPr="0094429F">
        <w:rPr>
          <w:rFonts w:eastAsia="Times New Roman"/>
          <w:bCs/>
          <w:sz w:val="24"/>
          <w:szCs w:val="24"/>
          <w:bdr w:val="none" w:sz="0" w:space="0" w:color="auto" w:frame="1"/>
          <w:lang w:val="sr-Latn-CS" w:eastAsia="sr-Latn-CS"/>
        </w:rPr>
        <w:t>гу</w:t>
      </w:r>
      <w:r w:rsidRPr="0094429F"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 xml:space="preserve"> се доставити најкасније </w:t>
      </w:r>
      <w:r w:rsidR="00EE0A66"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>13.07.2020</w:t>
      </w:r>
      <w:r w:rsidRPr="0094429F"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 xml:space="preserve">. године до 15 часова, на адресу </w:t>
      </w:r>
      <w:r w:rsidR="00EE0A66" w:rsidRPr="0094429F">
        <w:rPr>
          <w:rFonts w:eastAsia="Times New Roman"/>
          <w:sz w:val="24"/>
          <w:szCs w:val="24"/>
          <w:bdr w:val="none" w:sz="0" w:space="0" w:color="auto" w:frame="1"/>
          <w:lang w:val="sr-Cyrl-CS" w:eastAsia="sr-Latn-CS"/>
        </w:rPr>
        <w:t xml:space="preserve">стечајног </w:t>
      </w:r>
      <w:r w:rsidR="00EE0A66">
        <w:rPr>
          <w:rFonts w:eastAsia="Times New Roman"/>
          <w:sz w:val="24"/>
          <w:szCs w:val="24"/>
          <w:bdr w:val="none" w:sz="0" w:space="0" w:color="auto" w:frame="1"/>
          <w:lang w:val="sr-Cyrl-CS" w:eastAsia="sr-Latn-CS"/>
        </w:rPr>
        <w:t>управника Раица Милићевић, Цара Душана број 54, ПЦ Душанов базар, спрат 1, локал 119, 18000 Ниш</w:t>
      </w:r>
      <w:r w:rsidRPr="0094429F"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 xml:space="preserve">, стечајни управник </w:t>
      </w:r>
      <w:r w:rsidR="001B32B0"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>Раица Милићевић</w:t>
      </w:r>
      <w:r w:rsidRPr="0094429F"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 xml:space="preserve">, са назнаком ПОНУДА – пружање услуга процене вредности – </w:t>
      </w:r>
      <w:r w:rsidR="00EE0A66"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>НЕИМАР ПРОЈЕКТ</w:t>
      </w:r>
      <w:r w:rsidRPr="0094429F"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 xml:space="preserve"> – У СТЕЧАЈУ. </w:t>
      </w:r>
    </w:p>
    <w:p w:rsidR="00ED25DA" w:rsidRPr="0094429F" w:rsidRDefault="00ED25DA" w:rsidP="00ED25DA">
      <w:pPr>
        <w:widowControl/>
        <w:autoSpaceDE/>
        <w:autoSpaceDN/>
        <w:spacing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</w:pPr>
      <w:r w:rsidRPr="0094429F"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lastRenderedPageBreak/>
        <w:t> </w:t>
      </w:r>
      <w:r w:rsidR="001A0A24"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ab/>
      </w:r>
      <w:r w:rsidRPr="0094429F"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>Напомена: само понуде достављене од стране проценитеља са лиценцом ће се узети у разматрање.</w:t>
      </w:r>
    </w:p>
    <w:p w:rsidR="00ED25DA" w:rsidRPr="0094429F" w:rsidRDefault="00ED25DA" w:rsidP="00ED25DA">
      <w:pPr>
        <w:widowControl/>
        <w:autoSpaceDE/>
        <w:autoSpaceDN/>
        <w:spacing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</w:pPr>
      <w:r w:rsidRPr="0094429F"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> </w:t>
      </w:r>
      <w:r w:rsidR="001A0A24"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ab/>
      </w:r>
      <w:r w:rsidRPr="0094429F"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>Понуда треба да садр</w:t>
      </w:r>
      <w:r w:rsidR="00F74D61"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>ж</w:t>
      </w:r>
      <w:r w:rsidRPr="0094429F"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>и: квалификације и референце понуђача, рок у коме ће процена бити урађена, цену са посебно исказаним ПДВ-ом, динамику плаћања.</w:t>
      </w:r>
    </w:p>
    <w:p w:rsidR="00ED25DA" w:rsidRDefault="00ED25DA" w:rsidP="001A0A24">
      <w:pPr>
        <w:widowControl/>
        <w:autoSpaceDE/>
        <w:autoSpaceDN/>
        <w:spacing w:line="330" w:lineRule="atLeast"/>
        <w:ind w:firstLine="708"/>
        <w:jc w:val="both"/>
        <w:textAlignment w:val="baseline"/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</w:pPr>
      <w:r w:rsidRPr="0094429F"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>У случају одустанка од поступка набавке, наручилац неће бити одговоран ни на који начин за стварну штету, изгубљену добит или било какву другу штету коју понуђач може услед тога да претрпи.</w:t>
      </w:r>
    </w:p>
    <w:p w:rsidR="00776D24" w:rsidRDefault="00776D24" w:rsidP="00ED25DA">
      <w:pPr>
        <w:widowControl/>
        <w:autoSpaceDE/>
        <w:autoSpaceDN/>
        <w:spacing w:line="330" w:lineRule="atLeast"/>
        <w:jc w:val="both"/>
        <w:textAlignment w:val="baseline"/>
        <w:rPr>
          <w:rFonts w:eastAsia="Times New Roman"/>
          <w:bCs/>
          <w:sz w:val="24"/>
          <w:szCs w:val="24"/>
          <w:bdr w:val="none" w:sz="0" w:space="0" w:color="auto" w:frame="1"/>
          <w:lang w:val="sr-Latn-CS" w:eastAsia="sr-Latn-CS"/>
        </w:rPr>
      </w:pPr>
    </w:p>
    <w:p w:rsidR="00ED25DA" w:rsidRPr="0094429F" w:rsidRDefault="00ED25DA" w:rsidP="00ED25DA">
      <w:pPr>
        <w:widowControl/>
        <w:autoSpaceDE/>
        <w:autoSpaceDN/>
        <w:spacing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</w:pPr>
      <w:r w:rsidRPr="0094429F"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 xml:space="preserve">У Нишу, дана </w:t>
      </w:r>
      <w:r w:rsidR="00F74D61"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>01.07.2020</w:t>
      </w:r>
      <w:r w:rsidRPr="0094429F"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 xml:space="preserve">. године </w:t>
      </w:r>
    </w:p>
    <w:p w:rsidR="00ED25DA" w:rsidRPr="0094429F" w:rsidRDefault="00ED25DA" w:rsidP="00F74D61">
      <w:pPr>
        <w:widowControl/>
        <w:autoSpaceDE/>
        <w:autoSpaceDN/>
        <w:spacing w:line="330" w:lineRule="atLeast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</w:pPr>
      <w:r w:rsidRPr="0094429F"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>Стечајни управник</w:t>
      </w:r>
    </w:p>
    <w:p w:rsidR="00ED25DA" w:rsidRPr="0094429F" w:rsidRDefault="00F74D61" w:rsidP="00F74D61">
      <w:pPr>
        <w:widowControl/>
        <w:autoSpaceDE/>
        <w:autoSpaceDN/>
        <w:spacing w:line="330" w:lineRule="atLeast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</w:pPr>
      <w:r>
        <w:rPr>
          <w:rFonts w:eastAsia="Times New Roman"/>
          <w:bCs/>
          <w:sz w:val="24"/>
          <w:szCs w:val="24"/>
          <w:bdr w:val="none" w:sz="0" w:space="0" w:color="auto" w:frame="1"/>
          <w:lang w:val="sr-Cyrl-CS" w:eastAsia="sr-Latn-CS"/>
        </w:rPr>
        <w:t>Раица Милићевић</w:t>
      </w:r>
    </w:p>
    <w:p w:rsidR="00112E7C" w:rsidRDefault="00112E7C" w:rsidP="00ED25DA"/>
    <w:sectPr w:rsidR="00112E7C" w:rsidSect="00112E7C">
      <w:pgSz w:w="11906" w:h="16838"/>
      <w:pgMar w:top="1417" w:right="113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14CBF"/>
    <w:multiLevelType w:val="hybridMultilevel"/>
    <w:tmpl w:val="9F4A4012"/>
    <w:lvl w:ilvl="0" w:tplc="E9725FD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421BF"/>
    <w:rsid w:val="00112E7C"/>
    <w:rsid w:val="001421BF"/>
    <w:rsid w:val="00192AF3"/>
    <w:rsid w:val="001A0A24"/>
    <w:rsid w:val="001B32B0"/>
    <w:rsid w:val="00275AF2"/>
    <w:rsid w:val="002B0C6E"/>
    <w:rsid w:val="002C4D08"/>
    <w:rsid w:val="003241B4"/>
    <w:rsid w:val="003B1BFC"/>
    <w:rsid w:val="00463472"/>
    <w:rsid w:val="00496433"/>
    <w:rsid w:val="004A4EE0"/>
    <w:rsid w:val="004C52BD"/>
    <w:rsid w:val="00634DD4"/>
    <w:rsid w:val="00640748"/>
    <w:rsid w:val="00647012"/>
    <w:rsid w:val="00687373"/>
    <w:rsid w:val="006B63C8"/>
    <w:rsid w:val="0070626A"/>
    <w:rsid w:val="00776D24"/>
    <w:rsid w:val="0078092D"/>
    <w:rsid w:val="00786374"/>
    <w:rsid w:val="008134B0"/>
    <w:rsid w:val="00835809"/>
    <w:rsid w:val="00882891"/>
    <w:rsid w:val="008A7739"/>
    <w:rsid w:val="009C3B33"/>
    <w:rsid w:val="00A074C7"/>
    <w:rsid w:val="00A5644C"/>
    <w:rsid w:val="00AC0671"/>
    <w:rsid w:val="00B12550"/>
    <w:rsid w:val="00BA0BFE"/>
    <w:rsid w:val="00D2357E"/>
    <w:rsid w:val="00D91272"/>
    <w:rsid w:val="00DE56DB"/>
    <w:rsid w:val="00ED25DA"/>
    <w:rsid w:val="00EE0A66"/>
    <w:rsid w:val="00EE2D12"/>
    <w:rsid w:val="00F74D61"/>
    <w:rsid w:val="00FD0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Arial" w:hAnsi="Calibri" w:cs="Times New Roman"/>
        <w:lang w:val="sr-Latn-CS" w:eastAsia="sr-Latn-C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D25DA"/>
    <w:pPr>
      <w:widowControl w:val="0"/>
      <w:autoSpaceDE w:val="0"/>
      <w:autoSpaceDN w:val="0"/>
    </w:pPr>
    <w:rPr>
      <w:rFonts w:ascii="Arial" w:hAnsi="Arial" w:cs="Arial"/>
      <w:sz w:val="22"/>
      <w:szCs w:val="22"/>
      <w:lang w:val="en-US" w:eastAsia="en-US"/>
    </w:rPr>
  </w:style>
  <w:style w:type="paragraph" w:styleId="Heading1">
    <w:name w:val="heading 1"/>
    <w:basedOn w:val="Normal"/>
    <w:link w:val="Heading1Char"/>
    <w:uiPriority w:val="1"/>
    <w:qFormat/>
    <w:rsid w:val="00496433"/>
    <w:pPr>
      <w:spacing w:before="89"/>
      <w:ind w:left="800"/>
      <w:outlineLvl w:val="0"/>
    </w:pPr>
    <w:rPr>
      <w:b/>
      <w:bCs/>
      <w:sz w:val="32"/>
      <w:szCs w:val="32"/>
      <w:lang w:eastAsia="sr-Latn-CS"/>
    </w:rPr>
  </w:style>
  <w:style w:type="paragraph" w:styleId="Heading2">
    <w:name w:val="heading 2"/>
    <w:basedOn w:val="Normal"/>
    <w:link w:val="Heading2Char"/>
    <w:uiPriority w:val="1"/>
    <w:qFormat/>
    <w:rsid w:val="00496433"/>
    <w:pPr>
      <w:ind w:left="539"/>
      <w:outlineLvl w:val="1"/>
    </w:pPr>
    <w:rPr>
      <w:b/>
      <w:bCs/>
      <w:sz w:val="28"/>
      <w:szCs w:val="28"/>
      <w:lang w:eastAsia="sr-Latn-CS"/>
    </w:rPr>
  </w:style>
  <w:style w:type="paragraph" w:styleId="Heading3">
    <w:name w:val="heading 3"/>
    <w:basedOn w:val="Normal"/>
    <w:link w:val="Heading3Char"/>
    <w:uiPriority w:val="1"/>
    <w:qFormat/>
    <w:rsid w:val="00496433"/>
    <w:pPr>
      <w:ind w:left="898"/>
      <w:outlineLvl w:val="2"/>
    </w:pPr>
    <w:rPr>
      <w:b/>
      <w:bCs/>
      <w:sz w:val="24"/>
      <w:szCs w:val="24"/>
      <w:lang w:eastAsia="sr-Latn-CS"/>
    </w:rPr>
  </w:style>
  <w:style w:type="paragraph" w:styleId="Heading4">
    <w:name w:val="heading 4"/>
    <w:basedOn w:val="Normal"/>
    <w:link w:val="Heading4Char"/>
    <w:uiPriority w:val="1"/>
    <w:qFormat/>
    <w:rsid w:val="00496433"/>
    <w:pPr>
      <w:ind w:left="539"/>
      <w:outlineLvl w:val="3"/>
    </w:pPr>
    <w:rPr>
      <w:sz w:val="24"/>
      <w:szCs w:val="24"/>
      <w:lang w:eastAsia="sr-Latn-CS"/>
    </w:rPr>
  </w:style>
  <w:style w:type="paragraph" w:styleId="Heading5">
    <w:name w:val="heading 5"/>
    <w:basedOn w:val="Normal"/>
    <w:link w:val="Heading5Char"/>
    <w:uiPriority w:val="1"/>
    <w:qFormat/>
    <w:rsid w:val="00496433"/>
    <w:pPr>
      <w:ind w:left="539"/>
      <w:outlineLvl w:val="4"/>
    </w:pPr>
    <w:rPr>
      <w:b/>
      <w:bCs/>
      <w:sz w:val="20"/>
      <w:szCs w:val="20"/>
      <w:lang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496433"/>
    <w:rPr>
      <w:rFonts w:ascii="Arial" w:eastAsia="Arial" w:hAnsi="Arial" w:cs="Arial"/>
      <w:b/>
      <w:bCs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1"/>
    <w:rsid w:val="00496433"/>
    <w:rPr>
      <w:rFonts w:ascii="Arial" w:eastAsia="Arial" w:hAnsi="Arial" w:cs="Arial"/>
      <w:b/>
      <w:bCs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1"/>
    <w:rsid w:val="00496433"/>
    <w:rPr>
      <w:rFonts w:ascii="Arial" w:eastAsia="Arial" w:hAnsi="Arial" w:cs="Arial"/>
      <w:b/>
      <w:bCs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1"/>
    <w:rsid w:val="00496433"/>
    <w:rPr>
      <w:rFonts w:ascii="Arial" w:eastAsia="Arial" w:hAnsi="Arial" w:cs="Arial"/>
      <w:sz w:val="24"/>
      <w:szCs w:val="24"/>
      <w:lang w:val="en-US"/>
    </w:rPr>
  </w:style>
  <w:style w:type="character" w:customStyle="1" w:styleId="Heading5Char">
    <w:name w:val="Heading 5 Char"/>
    <w:basedOn w:val="DefaultParagraphFont"/>
    <w:link w:val="Heading5"/>
    <w:uiPriority w:val="1"/>
    <w:rsid w:val="00496433"/>
    <w:rPr>
      <w:rFonts w:ascii="Arial" w:eastAsia="Arial" w:hAnsi="Arial" w:cs="Arial"/>
      <w:b/>
      <w:bCs/>
      <w:lang w:val="en-US"/>
    </w:rPr>
  </w:style>
  <w:style w:type="paragraph" w:styleId="TOC1">
    <w:name w:val="toc 1"/>
    <w:basedOn w:val="Normal"/>
    <w:uiPriority w:val="1"/>
    <w:qFormat/>
    <w:rsid w:val="00496433"/>
    <w:pPr>
      <w:spacing w:before="505"/>
      <w:ind w:left="1978" w:hanging="481"/>
    </w:pPr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496433"/>
    <w:rPr>
      <w:sz w:val="20"/>
      <w:szCs w:val="20"/>
      <w:lang w:eastAsia="sr-Latn-CS"/>
    </w:rPr>
  </w:style>
  <w:style w:type="character" w:customStyle="1" w:styleId="BodyTextChar">
    <w:name w:val="Body Text Char"/>
    <w:basedOn w:val="DefaultParagraphFont"/>
    <w:link w:val="BodyText"/>
    <w:uiPriority w:val="1"/>
    <w:rsid w:val="00496433"/>
    <w:rPr>
      <w:rFonts w:ascii="Arial" w:eastAsia="Arial" w:hAnsi="Arial" w:cs="Arial"/>
      <w:lang w:val="en-US"/>
    </w:rPr>
  </w:style>
  <w:style w:type="paragraph" w:styleId="ListParagraph">
    <w:name w:val="List Paragraph"/>
    <w:basedOn w:val="Normal"/>
    <w:uiPriority w:val="1"/>
    <w:qFormat/>
    <w:rsid w:val="00496433"/>
    <w:pPr>
      <w:spacing w:line="252" w:lineRule="exact"/>
      <w:ind w:left="1258" w:hanging="361"/>
    </w:pPr>
  </w:style>
  <w:style w:type="paragraph" w:customStyle="1" w:styleId="TableParagraph">
    <w:name w:val="Table Paragraph"/>
    <w:basedOn w:val="Normal"/>
    <w:uiPriority w:val="1"/>
    <w:qFormat/>
    <w:rsid w:val="00496433"/>
    <w:pPr>
      <w:spacing w:line="210" w:lineRule="exact"/>
      <w:ind w:left="108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2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K1</Company>
  <LinksUpToDate>false</LinksUpToDate>
  <CharactersWithSpaces>2694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NP - Nevena</cp:lastModifiedBy>
  <cp:revision>45</cp:revision>
  <cp:lastPrinted>2020-07-01T09:48:00Z</cp:lastPrinted>
  <dcterms:created xsi:type="dcterms:W3CDTF">2020-07-01T09:23:00Z</dcterms:created>
  <dcterms:modified xsi:type="dcterms:W3CDTF">2020-07-02T09:43:00Z</dcterms:modified>
</cp:coreProperties>
</file>