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57C" w:rsidRPr="002F302D" w:rsidRDefault="003E257C" w:rsidP="002F302D">
      <w:pPr>
        <w:pStyle w:val="BodyText"/>
        <w:jc w:val="both"/>
        <w:rPr>
          <w:rFonts w:ascii="Times New Roman" w:hAnsi="Times New Roman" w:cs="Times New Roman"/>
          <w:i/>
          <w:sz w:val="24"/>
          <w:szCs w:val="24"/>
          <w:lang w:val="sr-Latn-CS"/>
        </w:rPr>
      </w:pPr>
      <w:r w:rsidRPr="002F302D">
        <w:rPr>
          <w:i/>
          <w:sz w:val="24"/>
          <w:szCs w:val="24"/>
          <w:bdr w:val="none" w:sz="0" w:space="0" w:color="auto" w:frame="1"/>
          <w:lang w:val="sr-Cyrl-CS"/>
        </w:rPr>
        <w:t>На основу члана 27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став 5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и члана 135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став 2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 xml:space="preserve"> Закона о стечају </w:t>
      </w:r>
      <w:r w:rsidRPr="002F302D">
        <w:rPr>
          <w:i/>
          <w:iCs/>
          <w:sz w:val="24"/>
          <w:szCs w:val="24"/>
          <w:lang w:val="sr-Latn-CS"/>
        </w:rPr>
        <w:t>("Сл. Гласник РС", бр. 104/2009, 99/2011 - др. закон, 71/2012 – одлука УС, 83/2</w:t>
      </w:r>
      <w:r w:rsidR="00AA65A5">
        <w:rPr>
          <w:i/>
          <w:iCs/>
          <w:sz w:val="24"/>
          <w:szCs w:val="24"/>
          <w:lang w:val="sr-Latn-CS"/>
        </w:rPr>
        <w:t xml:space="preserve">014, 113/2017, </w:t>
      </w:r>
      <w:r w:rsidR="00AA65A5">
        <w:rPr>
          <w:i/>
          <w:iCs/>
          <w:sz w:val="24"/>
          <w:szCs w:val="24"/>
          <w:lang w:val="sr-Cyrl-RS"/>
        </w:rPr>
        <w:t xml:space="preserve">и </w:t>
      </w:r>
      <w:bookmarkStart w:id="0" w:name="_GoBack"/>
      <w:bookmarkEnd w:id="0"/>
      <w:r w:rsidR="00AA65A5">
        <w:rPr>
          <w:i/>
          <w:iCs/>
          <w:sz w:val="24"/>
          <w:szCs w:val="24"/>
          <w:lang w:val="sr-Latn-CS"/>
        </w:rPr>
        <w:t>44/2018</w:t>
      </w:r>
      <w:r w:rsidRPr="002F302D">
        <w:rPr>
          <w:i/>
          <w:iCs/>
          <w:sz w:val="24"/>
          <w:szCs w:val="24"/>
          <w:lang w:val="sr-Latn-CS"/>
        </w:rPr>
        <w:t>)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, као и поглавља III и VIII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 („Сл. Гл. РС“ бр. 62/2018), 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Раица Милићевић, као стечајни управник стечајног дужника:</w:t>
      </w:r>
      <w:r w:rsidRPr="002F302D">
        <w:rPr>
          <w:b/>
          <w:bCs/>
          <w:i/>
          <w:sz w:val="24"/>
          <w:szCs w:val="24"/>
          <w:bdr w:val="none" w:sz="0" w:space="0" w:color="auto" w:frame="1"/>
          <w:lang w:val="sr-Latn-CS"/>
        </w:rPr>
        <w:t>  </w:t>
      </w:r>
    </w:p>
    <w:p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3E257C" w:rsidRPr="0094429F" w:rsidRDefault="00AF7BAF" w:rsidP="003E257C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lang w:val="sr-Cyrl-CS"/>
        </w:rPr>
        <w:t xml:space="preserve">МД ГРАДЊА ИНЖЕЊЕРИНГ ТРАНСПОРТ Д.О.О. НИШ – У СТЕЧАЈУ,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Цара Душана број 54, ПЦ Душанов базар, спрат 1, локал 119, 18000 Ниш</w:t>
      </w:r>
    </w:p>
    <w:p w:rsidR="003E257C" w:rsidRPr="0094429F" w:rsidRDefault="003E257C" w:rsidP="003E257C">
      <w:pPr>
        <w:widowControl/>
        <w:autoSpaceDE/>
        <w:autoSpaceDN/>
        <w:spacing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 </w:t>
      </w:r>
    </w:p>
    <w:p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ОБЈАВЉУЈЕ</w:t>
      </w:r>
    </w:p>
    <w:p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ПОЗИВ ЗА ДОСТАВЉАЊЕ ПОНУДА</w:t>
      </w:r>
    </w:p>
    <w:p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за</w:t>
      </w:r>
    </w:p>
    <w:p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вршење услуга процене вредности 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имовине стечајног дужника</w:t>
      </w:r>
    </w:p>
    <w:p w:rsidR="00C26D79" w:rsidRPr="0094429F" w:rsidRDefault="00C26D79" w:rsidP="00C26D79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C26D79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Проценитељ ће</w:t>
      </w:r>
      <w:r w:rsidRPr="0094429F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:</w:t>
      </w:r>
    </w:p>
    <w:p w:rsidR="00C26D79" w:rsidRDefault="00C26D79" w:rsidP="00C26D79">
      <w:pPr>
        <w:pStyle w:val="ListParagraph"/>
        <w:widowControl/>
        <w:numPr>
          <w:ilvl w:val="0"/>
          <w:numId w:val="1"/>
        </w:numPr>
        <w:autoSpaceDE/>
        <w:autoSpaceDN/>
        <w:spacing w:line="330" w:lineRule="atLeast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Извршити процену вредности имовине стечајног дужника;</w:t>
      </w:r>
    </w:p>
    <w:p w:rsidR="00C26D79" w:rsidRPr="002C4D08" w:rsidRDefault="00C26D79" w:rsidP="00C26D79">
      <w:pPr>
        <w:pStyle w:val="ListParagraph"/>
        <w:widowControl/>
        <w:numPr>
          <w:ilvl w:val="0"/>
          <w:numId w:val="1"/>
        </w:numPr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И</w:t>
      </w:r>
      <w:r w:rsidRPr="0094429F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звршити процену целисходности продаје </w:t>
      </w: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целокупне имовине или имовинске целине стечајног дужника или продаје </w:t>
      </w:r>
      <w:r w:rsidRPr="0094429F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стечајног дужника као правног лица у односу на продају </w:t>
      </w: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појединачне имовине</w:t>
      </w:r>
      <w:r w:rsidRPr="0094429F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стечајног дужника</w:t>
      </w: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. Наведеном проценом целисходности продаје ће се одредити одговарајући део купопродајне цене на којем разлучни, односно заложни поверилац има право приоритетног намирења у складу са чланом 133. став 12. Закона о стечају;</w:t>
      </w:r>
    </w:p>
    <w:p w:rsidR="00C26D79" w:rsidRPr="00192AF3" w:rsidRDefault="00C26D79" w:rsidP="00C26D79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192AF3">
        <w:rPr>
          <w:rFonts w:eastAsia="Times New Roman"/>
          <w:sz w:val="24"/>
          <w:szCs w:val="24"/>
          <w:lang w:val="sr-Cyrl-CS" w:eastAsia="sr-Latn-CS"/>
        </w:rPr>
        <w:t>све у складу са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</w:t>
      </w:r>
      <w:r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Међународним стандардима финансијског извештавања.</w:t>
      </w:r>
    </w:p>
    <w:p w:rsidR="00C26D79" w:rsidRPr="0094429F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proofErr w:type="gramStart"/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eastAsia="sr-Latn-CS"/>
        </w:rPr>
        <w:t>О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дабир најбољег понуђача ће извршити Одбор поверилаца у роковима прописаним Националним стандардом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о начину и поступку уновчења имовине стечајног дужника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.</w:t>
      </w:r>
      <w:proofErr w:type="gramEnd"/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C26D79" w:rsidRPr="0094429F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е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информације за израду понуде</w:t>
      </w:r>
      <w:r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 xml:space="preserve">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са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свим предвиђеним условима на адрес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и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стечајног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управника Раица Милићевић, Цара Душана број 54, ПЦ Душанов базар, спрат 1, локал 119, 18000 Ниш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или путем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e-maila: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  </w:t>
      </w:r>
      <w:r w:rsidRPr="00835809">
        <w:rPr>
          <w:rFonts w:eastAsia="Times New Roman"/>
          <w:color w:val="0563C1"/>
          <w:sz w:val="24"/>
          <w:szCs w:val="24"/>
          <w:u w:val="single"/>
          <w:lang w:val="sr-Latn-CS" w:eastAsia="sr-Latn-CS"/>
        </w:rPr>
        <w:t>raica.milicevic@gmail.com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, уз претходну најаву телефоном на број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063 456 320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.</w:t>
      </w:r>
    </w:p>
    <w:p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Затворене понуде за вршење услуга процене мо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гу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 се доставити најкасније 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13.07.2020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до 15 часова, на адресу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стечајног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управника Раица Милићевић, Цара Душана број 54, ПЦ Душанов базар, спрат 1, локал 119, 18000 Ниш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стечајни управник 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Раица Милићевић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са назнаком ПОНУДА – пружање услуга процене вредности – </w:t>
      </w:r>
      <w:r w:rsidR="00975360">
        <w:t>MD GRADNJA INŽENJERING TRANSPORT - U STEČAJU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</w:t>
      </w:r>
    </w:p>
    <w:p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Напомена: само понуде достављене од стране проценитеља са лиценцом ће се узети у разматрање.</w:t>
      </w:r>
    </w:p>
    <w:p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lastRenderedPageBreak/>
        <w:t> 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Понуда треба да садр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ж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и: квалификације и референце понуђача, рок у коме ће процена бити урађена, цену са посебно исказаним ПДВ-ом, динамику плаћања.</w:t>
      </w:r>
    </w:p>
    <w:p w:rsidR="003E257C" w:rsidRDefault="003E257C" w:rsidP="003E257C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3E257C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</w:pPr>
    </w:p>
    <w:p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У Нишу, дана 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01.07.2020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</w:t>
      </w:r>
    </w:p>
    <w:p w:rsidR="003E257C" w:rsidRPr="0094429F" w:rsidRDefault="003E257C" w:rsidP="003E257C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Стечајни управник</w:t>
      </w:r>
    </w:p>
    <w:p w:rsidR="003E257C" w:rsidRPr="0094429F" w:rsidRDefault="003E257C" w:rsidP="003E257C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Раица Милићевић</w:t>
      </w:r>
    </w:p>
    <w:p w:rsidR="003E257C" w:rsidRDefault="003E257C" w:rsidP="003E257C"/>
    <w:p w:rsidR="003E257C" w:rsidRDefault="003E257C" w:rsidP="003E257C"/>
    <w:p w:rsidR="00112E7C" w:rsidRDefault="00112E7C"/>
    <w:sectPr w:rsidR="00112E7C" w:rsidSect="00112E7C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14CBF"/>
    <w:multiLevelType w:val="hybridMultilevel"/>
    <w:tmpl w:val="9F4A4012"/>
    <w:lvl w:ilvl="0" w:tplc="E9725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21BF"/>
    <w:rsid w:val="00112E7C"/>
    <w:rsid w:val="001421BF"/>
    <w:rsid w:val="00172A25"/>
    <w:rsid w:val="002F302D"/>
    <w:rsid w:val="003E257C"/>
    <w:rsid w:val="00496433"/>
    <w:rsid w:val="00647012"/>
    <w:rsid w:val="00975360"/>
    <w:rsid w:val="00AA65A5"/>
    <w:rsid w:val="00AF7BAF"/>
    <w:rsid w:val="00C26D79"/>
    <w:rsid w:val="00EF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E257C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496433"/>
    <w:pPr>
      <w:spacing w:before="89"/>
      <w:ind w:left="800"/>
      <w:outlineLvl w:val="0"/>
    </w:pPr>
    <w:rPr>
      <w:b/>
      <w:bCs/>
      <w:sz w:val="32"/>
      <w:szCs w:val="32"/>
      <w:lang w:eastAsia="sr-Latn-CS"/>
    </w:rPr>
  </w:style>
  <w:style w:type="paragraph" w:styleId="Heading2">
    <w:name w:val="heading 2"/>
    <w:basedOn w:val="Normal"/>
    <w:link w:val="Heading2Char"/>
    <w:uiPriority w:val="1"/>
    <w:qFormat/>
    <w:rsid w:val="00496433"/>
    <w:pPr>
      <w:ind w:left="539"/>
      <w:outlineLvl w:val="1"/>
    </w:pPr>
    <w:rPr>
      <w:b/>
      <w:bCs/>
      <w:sz w:val="28"/>
      <w:szCs w:val="28"/>
      <w:lang w:eastAsia="sr-Latn-CS"/>
    </w:rPr>
  </w:style>
  <w:style w:type="paragraph" w:styleId="Heading3">
    <w:name w:val="heading 3"/>
    <w:basedOn w:val="Normal"/>
    <w:link w:val="Heading3Char"/>
    <w:uiPriority w:val="1"/>
    <w:qFormat/>
    <w:rsid w:val="00496433"/>
    <w:pPr>
      <w:ind w:left="898"/>
      <w:outlineLvl w:val="2"/>
    </w:pPr>
    <w:rPr>
      <w:b/>
      <w:bCs/>
      <w:sz w:val="24"/>
      <w:szCs w:val="24"/>
      <w:lang w:eastAsia="sr-Latn-CS"/>
    </w:rPr>
  </w:style>
  <w:style w:type="paragraph" w:styleId="Heading4">
    <w:name w:val="heading 4"/>
    <w:basedOn w:val="Normal"/>
    <w:link w:val="Heading4Char"/>
    <w:uiPriority w:val="1"/>
    <w:qFormat/>
    <w:rsid w:val="00496433"/>
    <w:pPr>
      <w:ind w:left="539"/>
      <w:outlineLvl w:val="3"/>
    </w:pPr>
    <w:rPr>
      <w:sz w:val="24"/>
      <w:szCs w:val="24"/>
      <w:lang w:eastAsia="sr-Latn-CS"/>
    </w:rPr>
  </w:style>
  <w:style w:type="paragraph" w:styleId="Heading5">
    <w:name w:val="heading 5"/>
    <w:basedOn w:val="Normal"/>
    <w:link w:val="Heading5Char"/>
    <w:uiPriority w:val="1"/>
    <w:qFormat/>
    <w:rsid w:val="00496433"/>
    <w:pPr>
      <w:ind w:left="539"/>
      <w:outlineLvl w:val="4"/>
    </w:pPr>
    <w:rPr>
      <w:b/>
      <w:bCs/>
      <w:sz w:val="20"/>
      <w:szCs w:val="20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96433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9643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496433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496433"/>
    <w:rPr>
      <w:rFonts w:ascii="Arial" w:eastAsia="Arial" w:hAnsi="Arial" w:cs="Arial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496433"/>
    <w:rPr>
      <w:rFonts w:ascii="Arial" w:eastAsia="Arial" w:hAnsi="Arial" w:cs="Arial"/>
      <w:b/>
      <w:bCs/>
      <w:lang w:val="en-US"/>
    </w:rPr>
  </w:style>
  <w:style w:type="paragraph" w:styleId="TOC1">
    <w:name w:val="toc 1"/>
    <w:basedOn w:val="Normal"/>
    <w:uiPriority w:val="1"/>
    <w:qFormat/>
    <w:rsid w:val="00496433"/>
    <w:pPr>
      <w:spacing w:before="505"/>
      <w:ind w:left="1978" w:hanging="481"/>
    </w:pPr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96433"/>
    <w:rPr>
      <w:sz w:val="20"/>
      <w:szCs w:val="20"/>
      <w:lang w:eastAsia="sr-Latn-CS"/>
    </w:rPr>
  </w:style>
  <w:style w:type="character" w:customStyle="1" w:styleId="BodyTextChar">
    <w:name w:val="Body Text Char"/>
    <w:basedOn w:val="DefaultParagraphFont"/>
    <w:link w:val="BodyText"/>
    <w:uiPriority w:val="1"/>
    <w:rsid w:val="00496433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496433"/>
    <w:pPr>
      <w:spacing w:line="252" w:lineRule="exact"/>
      <w:ind w:left="1258" w:hanging="361"/>
    </w:pPr>
  </w:style>
  <w:style w:type="paragraph" w:customStyle="1" w:styleId="TableParagraph">
    <w:name w:val="Table Paragraph"/>
    <w:basedOn w:val="Normal"/>
    <w:uiPriority w:val="1"/>
    <w:qFormat/>
    <w:rsid w:val="00496433"/>
    <w:pPr>
      <w:spacing w:line="210" w:lineRule="exact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398</Words>
  <Characters>2272</Characters>
  <Application>Microsoft Office Word</Application>
  <DocSecurity>0</DocSecurity>
  <Lines>18</Lines>
  <Paragraphs>5</Paragraphs>
  <ScaleCrop>false</ScaleCrop>
  <Company>K1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NP - Nevena</cp:lastModifiedBy>
  <cp:revision>9</cp:revision>
  <dcterms:created xsi:type="dcterms:W3CDTF">2020-07-01T09:16:00Z</dcterms:created>
  <dcterms:modified xsi:type="dcterms:W3CDTF">2020-07-02T09:47:00Z</dcterms:modified>
</cp:coreProperties>
</file>